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F11" w:rsidRDefault="00087F11" w:rsidP="000E336B">
      <w:pPr>
        <w:jc w:val="center"/>
        <w:rPr>
          <w:bCs/>
          <w:sz w:val="28"/>
          <w:szCs w:val="28"/>
        </w:rPr>
      </w:pPr>
      <w:r>
        <w:t xml:space="preserve">         </w:t>
      </w:r>
    </w:p>
    <w:p w:rsidR="00087F11" w:rsidRDefault="00087F11" w:rsidP="000E33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ИНФОРМАЦИОННЫЙ БЮЛЛЕТЕНЬ</w:t>
      </w:r>
    </w:p>
    <w:p w:rsidR="00087F11" w:rsidRDefault="00087F11" w:rsidP="000E336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087F11" w:rsidRDefault="00087F11" w:rsidP="000E336B">
      <w:pPr>
        <w:spacing w:line="24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АРДАТОВСКОГО МУНИЦИПАЛЬНОГО  РАЙОНА</w:t>
      </w:r>
    </w:p>
    <w:p w:rsidR="00087F11" w:rsidRDefault="00087F11" w:rsidP="000E336B">
      <w:pPr>
        <w:spacing w:line="240" w:lineRule="exac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РЕСПУБЛИКИ МОРДОВИЯ</w:t>
      </w:r>
    </w:p>
    <w:p w:rsidR="00087F11" w:rsidRDefault="00087F11" w:rsidP="000E336B">
      <w:pPr>
        <w:jc w:val="center"/>
        <w:rPr>
          <w:b/>
          <w:sz w:val="20"/>
          <w:szCs w:val="28"/>
        </w:rPr>
      </w:pPr>
      <w:r>
        <w:rPr>
          <w:b/>
          <w:szCs w:val="28"/>
        </w:rPr>
        <w:t xml:space="preserve"> </w:t>
      </w:r>
    </w:p>
    <w:p w:rsidR="00087F11" w:rsidRDefault="00087F11" w:rsidP="000E336B">
      <w:pPr>
        <w:jc w:val="center"/>
        <w:rPr>
          <w:sz w:val="28"/>
          <w:szCs w:val="28"/>
        </w:rPr>
      </w:pPr>
    </w:p>
    <w:p w:rsidR="00087F11" w:rsidRDefault="00087F11" w:rsidP="000E336B">
      <w:pPr>
        <w:rPr>
          <w:sz w:val="28"/>
          <w:szCs w:val="28"/>
        </w:rPr>
      </w:pPr>
      <w:r>
        <w:rPr>
          <w:sz w:val="28"/>
          <w:szCs w:val="28"/>
        </w:rPr>
        <w:t xml:space="preserve">№ 78                                                                             20 декабря 2016 года                           </w:t>
      </w:r>
    </w:p>
    <w:p w:rsidR="00087F11" w:rsidRDefault="00087F11" w:rsidP="000E336B">
      <w:pPr>
        <w:jc w:val="center"/>
        <w:rPr>
          <w:sz w:val="28"/>
          <w:szCs w:val="28"/>
        </w:rPr>
      </w:pPr>
    </w:p>
    <w:p w:rsidR="00087F11" w:rsidRDefault="00087F11" w:rsidP="000E336B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087F11" w:rsidRDefault="00087F11" w:rsidP="000E336B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087F11" w:rsidRDefault="00087F11" w:rsidP="000E336B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</w:t>
      </w:r>
    </w:p>
    <w:p w:rsidR="00087F11" w:rsidRDefault="00087F11" w:rsidP="000E336B">
      <w:pPr>
        <w:rPr>
          <w:sz w:val="28"/>
          <w:szCs w:val="28"/>
        </w:rPr>
      </w:pPr>
    </w:p>
    <w:p w:rsidR="00087F11" w:rsidRDefault="00087F11" w:rsidP="000E336B">
      <w:pPr>
        <w:rPr>
          <w:sz w:val="28"/>
          <w:szCs w:val="28"/>
        </w:rPr>
      </w:pPr>
    </w:p>
    <w:p w:rsidR="00087F11" w:rsidRDefault="00087F11" w:rsidP="000E336B">
      <w:pPr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87F11" w:rsidRPr="006D51CC" w:rsidRDefault="00087F11" w:rsidP="009B7BB3">
      <w:pPr>
        <w:jc w:val="center"/>
        <w:rPr>
          <w:rFonts w:ascii="Arial" w:hAnsi="Arial" w:cs="Arial"/>
          <w:b/>
          <w:sz w:val="36"/>
          <w:szCs w:val="36"/>
        </w:rPr>
      </w:pPr>
      <w:r>
        <w:t xml:space="preserve">                               </w:t>
      </w:r>
      <w:r>
        <w:rPr>
          <w:rFonts w:ascii="Arial" w:hAnsi="Arial" w:cs="Arial"/>
          <w:b/>
          <w:sz w:val="32"/>
          <w:szCs w:val="36"/>
        </w:rPr>
        <w:t xml:space="preserve"> </w:t>
      </w:r>
    </w:p>
    <w:p w:rsidR="00087F11" w:rsidRPr="006D51CC" w:rsidRDefault="00087F11" w:rsidP="006D51CC">
      <w:pPr>
        <w:rPr>
          <w:rFonts w:ascii="Arial" w:hAnsi="Arial" w:cs="Arial"/>
          <w:sz w:val="28"/>
          <w:szCs w:val="36"/>
        </w:rPr>
      </w:pPr>
    </w:p>
    <w:p w:rsidR="00087F11" w:rsidRPr="006D51CC" w:rsidRDefault="00087F11" w:rsidP="006D51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087F11" w:rsidRPr="00657F69" w:rsidRDefault="00087F11" w:rsidP="00657F69">
      <w:pPr>
        <w:rPr>
          <w:rFonts w:ascii="Arial" w:hAnsi="Arial" w:cs="Arial"/>
          <w:b/>
          <w:sz w:val="36"/>
          <w:szCs w:val="36"/>
        </w:rPr>
      </w:pPr>
    </w:p>
    <w:p w:rsidR="00087F11" w:rsidRDefault="00087F11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Программа</w:t>
      </w:r>
    </w:p>
    <w:p w:rsidR="00087F11" w:rsidRDefault="00087F11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комплексного развития социальной инфраструктуры</w:t>
      </w:r>
    </w:p>
    <w:p w:rsidR="00087F11" w:rsidRDefault="00087F11" w:rsidP="00F02DC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b/>
          <w:sz w:val="28"/>
          <w:szCs w:val="28"/>
        </w:rPr>
        <w:t>поселения</w:t>
      </w:r>
    </w:p>
    <w:p w:rsidR="00087F11" w:rsidRDefault="00087F11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Ардатовского муниципального района</w:t>
      </w:r>
    </w:p>
    <w:p w:rsidR="00087F11" w:rsidRPr="006D51CC" w:rsidRDefault="00087F11" w:rsidP="00F02DC5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Республики Мордовия на 2016- 2026  годы</w:t>
      </w:r>
    </w:p>
    <w:p w:rsidR="00087F11" w:rsidRPr="006D51CC" w:rsidRDefault="00087F11" w:rsidP="00655B57">
      <w:pPr>
        <w:ind w:firstLine="708"/>
        <w:jc w:val="both"/>
        <w:rPr>
          <w:rFonts w:ascii="Arial" w:hAnsi="Arial" w:cs="Arial"/>
        </w:rPr>
      </w:pPr>
    </w:p>
    <w:p w:rsidR="00087F11" w:rsidRPr="006D51CC" w:rsidRDefault="00087F11" w:rsidP="007D023F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1. Паспорт</w:t>
      </w:r>
    </w:p>
    <w:p w:rsidR="00087F11" w:rsidRPr="006D51CC" w:rsidRDefault="00087F11" w:rsidP="007D023F">
      <w:pPr>
        <w:jc w:val="center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Программы комплексного развития социальной инфраструктуры</w:t>
      </w:r>
    </w:p>
    <w:p w:rsidR="00087F11" w:rsidRPr="006D51CC" w:rsidRDefault="00087F11" w:rsidP="007D023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Ардатовского муниципального района Республики Мордовияна 2016- 2026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Наименование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7D023F">
            <w:pPr>
              <w:jc w:val="both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Программа комплексного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Ардатовского муниципального района Республики Мордовияна 2016- 2026  годы(далее - Программа)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Градостроительный кодекс Российской Федерации от 29 декабря 2004 года №190-ФЗ;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087F11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D120EC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</w:t>
            </w:r>
            <w:smartTag w:uri="urn:schemas-microsoft-com:office:smarttags" w:element="PersonName"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Администрация </w:t>
              </w:r>
              <w:r>
                <w:rPr>
                  <w:rFonts w:ascii="Arial" w:hAnsi="Arial" w:cs="Arial"/>
                  <w:sz w:val="28"/>
                  <w:szCs w:val="28"/>
                </w:rPr>
                <w:t>Тургеневского городского</w:t>
              </w:r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 п</w:t>
              </w:r>
            </w:smartTag>
            <w:r w:rsidRPr="006D51CC">
              <w:rPr>
                <w:rFonts w:ascii="Arial" w:hAnsi="Arial" w:cs="Arial"/>
                <w:sz w:val="28"/>
                <w:szCs w:val="28"/>
              </w:rPr>
              <w:t>оселения Ардатовского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Ардатовский район, </w:t>
            </w:r>
            <w:r>
              <w:rPr>
                <w:rFonts w:ascii="Arial" w:hAnsi="Arial" w:cs="Arial"/>
                <w:sz w:val="28"/>
                <w:szCs w:val="28"/>
              </w:rPr>
              <w:t>р.п.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smartTag w:uri="urn:schemas-microsoft-com:office:smarttags" w:element="PersonName"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Администрация </w:t>
              </w:r>
              <w:r>
                <w:rPr>
                  <w:rFonts w:ascii="Arial" w:hAnsi="Arial" w:cs="Arial"/>
                  <w:sz w:val="28"/>
                  <w:szCs w:val="28"/>
                </w:rPr>
                <w:t>Тургеневского городского</w:t>
              </w:r>
              <w:r w:rsidRPr="006D51CC">
                <w:rPr>
                  <w:rFonts w:ascii="Arial" w:hAnsi="Arial" w:cs="Arial"/>
                  <w:sz w:val="28"/>
                  <w:szCs w:val="28"/>
                </w:rPr>
                <w:t xml:space="preserve"> п</w:t>
              </w:r>
            </w:smartTag>
            <w:r w:rsidRPr="006D51CC">
              <w:rPr>
                <w:rFonts w:ascii="Arial" w:hAnsi="Arial" w:cs="Arial"/>
                <w:sz w:val="28"/>
                <w:szCs w:val="28"/>
              </w:rPr>
              <w:t>оселения Ардатовского муниципального района Республики Мордовия: 4318</w:t>
            </w:r>
            <w:r>
              <w:rPr>
                <w:rFonts w:ascii="Arial" w:hAnsi="Arial" w:cs="Arial"/>
                <w:sz w:val="28"/>
                <w:szCs w:val="28"/>
              </w:rPr>
              <w:t>91,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Республика Мордовия, Ардатовский район, </w:t>
            </w:r>
            <w:r>
              <w:rPr>
                <w:rFonts w:ascii="Arial" w:hAnsi="Arial" w:cs="Arial"/>
                <w:sz w:val="28"/>
                <w:szCs w:val="28"/>
              </w:rPr>
              <w:t>р.п. Тургенево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ул. </w:t>
            </w:r>
            <w:r>
              <w:rPr>
                <w:rFonts w:ascii="Arial" w:hAnsi="Arial" w:cs="Arial"/>
                <w:sz w:val="28"/>
                <w:szCs w:val="28"/>
              </w:rPr>
              <w:t>Ленинская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, д. 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 w:rsidRPr="006D51CC">
              <w:rPr>
                <w:rFonts w:ascii="Arial" w:hAnsi="Arial" w:cs="Arial"/>
                <w:sz w:val="28"/>
                <w:szCs w:val="28"/>
              </w:rPr>
              <w:t>а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Цель: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для закрепления населения, повышения уровня его жизни 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Задачи: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- развитие системы   образования и культуры,  за счет строительства, реконструкции и ремонта образовательных и детских дошкольных учреждений, </w:t>
            </w:r>
            <w:r>
              <w:rPr>
                <w:rFonts w:ascii="Arial" w:hAnsi="Arial" w:cs="Arial"/>
                <w:sz w:val="28"/>
                <w:szCs w:val="28"/>
              </w:rPr>
              <w:t>центра культуры</w:t>
            </w:r>
            <w:r w:rsidRPr="006D51CC">
              <w:rPr>
                <w:rFonts w:ascii="Arial" w:hAnsi="Arial" w:cs="Arial"/>
                <w:sz w:val="28"/>
                <w:szCs w:val="28"/>
              </w:rPr>
              <w:t>;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087F11" w:rsidRPr="006D51CC" w:rsidRDefault="00087F11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развитие социальной инфраструктуры  </w:t>
            </w:r>
            <w:r>
              <w:rPr>
                <w:rFonts w:ascii="Arial" w:hAnsi="Arial" w:cs="Arial"/>
                <w:sz w:val="28"/>
                <w:szCs w:val="28"/>
              </w:rPr>
              <w:t>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Arial" w:hAnsi="Arial" w:cs="Arial"/>
                <w:sz w:val="28"/>
                <w:szCs w:val="28"/>
              </w:rPr>
              <w:t>Тургеневском городском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поселении.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>- показатели ежегодного сокращения миграционного оттока населения;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 xml:space="preserve">- улучшение качества услуг, предоставляемых учреждениями культуры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поселения;</w:t>
            </w:r>
          </w:p>
          <w:p w:rsidR="00087F11" w:rsidRPr="006D51CC" w:rsidRDefault="00087F11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создание условий для занятий спортом;</w:t>
            </w:r>
            <w:r w:rsidRPr="006D51CC">
              <w:rPr>
                <w:rFonts w:ascii="Arial" w:hAnsi="Arial" w:cs="Arial"/>
                <w:sz w:val="28"/>
                <w:szCs w:val="28"/>
              </w:rPr>
              <w:br/>
              <w:t>- организация централизованной системы водоснабжения, газоснабжения;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- развитие транспортной инфраструктуры.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1. </w:t>
            </w:r>
            <w:r w:rsidRPr="009B7BB3">
              <w:rPr>
                <w:rFonts w:ascii="Arial" w:hAnsi="Arial" w:cs="Arial"/>
                <w:sz w:val="28"/>
                <w:szCs w:val="28"/>
              </w:rPr>
              <w:t>Проектирование и строительство детского сада.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2. Проектирование и </w:t>
            </w:r>
            <w:r>
              <w:rPr>
                <w:rFonts w:ascii="Arial" w:hAnsi="Arial" w:cs="Arial"/>
                <w:sz w:val="28"/>
                <w:szCs w:val="28"/>
              </w:rPr>
              <w:t>капитальный ремонтМБУК «Центр культуры и отдыха Тургеневского городского поселения».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3. </w:t>
            </w:r>
            <w:r>
              <w:rPr>
                <w:rFonts w:ascii="Arial" w:hAnsi="Arial" w:cs="Arial"/>
                <w:sz w:val="28"/>
                <w:szCs w:val="28"/>
              </w:rPr>
              <w:t xml:space="preserve">Строительство и 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ремонт автомобильных дорог местного значения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:rsidR="00087F11" w:rsidRPr="006D51CC" w:rsidRDefault="00087F11" w:rsidP="009B7BB3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Сро</w:t>
            </w:r>
            <w:r>
              <w:rPr>
                <w:rFonts w:ascii="Arial" w:hAnsi="Arial" w:cs="Arial"/>
                <w:sz w:val="28"/>
                <w:szCs w:val="28"/>
              </w:rPr>
              <w:t>к реализации Программы 2016-2026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годы, в 2 этапа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1 этап – с 2016 по 2020 годы</w:t>
            </w:r>
          </w:p>
          <w:p w:rsidR="00087F11" w:rsidRPr="006D51CC" w:rsidRDefault="00087F11" w:rsidP="008F6D3E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2 этап – с 2021 по 2026 годы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Прогнозный общий объем финансирования Программы на период 2016-2026 годов составляет </w:t>
            </w:r>
            <w:r w:rsidRPr="003301D9">
              <w:rPr>
                <w:rFonts w:ascii="Arial" w:hAnsi="Arial" w:cs="Arial"/>
                <w:sz w:val="28"/>
                <w:szCs w:val="28"/>
              </w:rPr>
              <w:t>197391</w:t>
            </w:r>
            <w:r w:rsidRPr="009B7BB3">
              <w:rPr>
                <w:rFonts w:ascii="Arial" w:hAnsi="Arial" w:cs="Arial"/>
                <w:sz w:val="28"/>
                <w:szCs w:val="28"/>
              </w:rPr>
              <w:t>,</w:t>
            </w:r>
            <w:r w:rsidRPr="006D51CC">
              <w:rPr>
                <w:rFonts w:ascii="Arial" w:hAnsi="Arial" w:cs="Arial"/>
                <w:sz w:val="28"/>
                <w:szCs w:val="28"/>
              </w:rPr>
              <w:t>0 тыс. руб., в том числе по годам:</w:t>
            </w:r>
          </w:p>
          <w:p w:rsidR="00087F11" w:rsidRPr="003301D9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2016 год -   </w:t>
            </w:r>
            <w:r w:rsidRPr="003301D9">
              <w:rPr>
                <w:rFonts w:ascii="Arial" w:hAnsi="Arial" w:cs="Arial"/>
                <w:sz w:val="28"/>
                <w:szCs w:val="28"/>
              </w:rPr>
              <w:t>38230,0 тыс. рублей;</w:t>
            </w:r>
          </w:p>
          <w:p w:rsidR="00087F11" w:rsidRPr="003301D9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 xml:space="preserve">2017 год -   11129,0 тыс. рублей; </w:t>
            </w:r>
          </w:p>
          <w:p w:rsidR="00087F11" w:rsidRPr="003301D9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 xml:space="preserve">2018 год -    21443,0 тыс.рублей; </w:t>
            </w:r>
          </w:p>
          <w:p w:rsidR="00087F11" w:rsidRPr="003301D9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2019 год -    57739,0 тыс.рублей;</w:t>
            </w:r>
          </w:p>
          <w:p w:rsidR="00087F11" w:rsidRPr="003301D9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2020 год -   10750,0 тыс.рублей</w:t>
            </w:r>
          </w:p>
          <w:p w:rsidR="00087F11" w:rsidRPr="006D51CC" w:rsidRDefault="00087F11" w:rsidP="00593B84">
            <w:pPr>
              <w:spacing w:after="12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3301D9">
              <w:rPr>
                <w:rFonts w:ascii="Arial" w:hAnsi="Arial" w:cs="Arial"/>
                <w:sz w:val="28"/>
                <w:szCs w:val="28"/>
              </w:rPr>
              <w:t>2021-2026 годы -    58100,0тыс.</w:t>
            </w:r>
            <w:r w:rsidRPr="006D51CC">
              <w:rPr>
                <w:rFonts w:ascii="Arial" w:hAnsi="Arial" w:cs="Arial"/>
                <w:sz w:val="28"/>
                <w:szCs w:val="28"/>
              </w:rPr>
              <w:t>рублей</w:t>
            </w:r>
          </w:p>
          <w:p w:rsidR="00087F11" w:rsidRPr="006D51CC" w:rsidRDefault="00087F11" w:rsidP="00D120EC">
            <w:pPr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Федерального бюджета, бюджета Республики Мордовия, бюджета Ардатовского  муниципального района, бюджета  </w:t>
            </w:r>
            <w:r>
              <w:rPr>
                <w:rFonts w:ascii="Arial" w:hAnsi="Arial" w:cs="Arial"/>
                <w:sz w:val="28"/>
                <w:szCs w:val="28"/>
              </w:rPr>
              <w:t>Тургеневского городского</w:t>
            </w:r>
            <w:r w:rsidRPr="006D51CC">
              <w:rPr>
                <w:rFonts w:ascii="Arial" w:hAnsi="Arial" w:cs="Arial"/>
                <w:sz w:val="28"/>
                <w:szCs w:val="28"/>
              </w:rPr>
              <w:t xml:space="preserve"> поселения </w:t>
            </w:r>
          </w:p>
        </w:tc>
      </w:tr>
      <w:tr w:rsidR="00087F11" w:rsidRPr="006D51CC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087F11" w:rsidRPr="006D51CC" w:rsidRDefault="00087F11" w:rsidP="008F6D3E">
            <w:pPr>
              <w:spacing w:after="283"/>
              <w:rPr>
                <w:rFonts w:ascii="Arial" w:hAnsi="Arial" w:cs="Arial"/>
                <w:sz w:val="28"/>
                <w:szCs w:val="28"/>
              </w:rPr>
            </w:pPr>
            <w:r w:rsidRPr="006D51CC">
              <w:rPr>
                <w:rFonts w:ascii="Arial" w:hAnsi="Arial" w:cs="Arial"/>
                <w:sz w:val="28"/>
                <w:szCs w:val="28"/>
              </w:rPr>
              <w:t xml:space="preserve"> Повышение уровня жизни и закрепление населения квалифицированными трудовыми ресурсами.  </w:t>
            </w:r>
          </w:p>
        </w:tc>
      </w:tr>
    </w:tbl>
    <w:p w:rsidR="00087F11" w:rsidRPr="006D51CC" w:rsidRDefault="00087F11" w:rsidP="00655B57">
      <w:pPr>
        <w:ind w:firstLine="708"/>
        <w:jc w:val="both"/>
        <w:rPr>
          <w:rFonts w:ascii="Arial" w:hAnsi="Arial" w:cs="Arial"/>
        </w:rPr>
      </w:pPr>
    </w:p>
    <w:p w:rsidR="00087F11" w:rsidRPr="006D51CC" w:rsidRDefault="00087F11" w:rsidP="00322E38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087F11" w:rsidRPr="006D51CC" w:rsidRDefault="00087F11" w:rsidP="00322E38">
      <w:pPr>
        <w:spacing w:before="240" w:after="12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087F11" w:rsidRPr="002974F0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2974F0">
        <w:rPr>
          <w:rFonts w:ascii="Arial" w:hAnsi="Arial" w:cs="Arial"/>
          <w:sz w:val="28"/>
          <w:szCs w:val="28"/>
        </w:rPr>
        <w:t xml:space="preserve">Пгт Тургенево расположен в восточной части Ардатовского района. Протяженность территории поселения с севера на юг </w:t>
      </w:r>
      <w:smartTag w:uri="urn:schemas-microsoft-com:office:smarttags" w:element="metricconverter">
        <w:smartTagPr>
          <w:attr w:name="ProductID" w:val="17,2 км"/>
        </w:smartTagPr>
        <w:r w:rsidRPr="002974F0">
          <w:rPr>
            <w:rFonts w:ascii="Arial" w:hAnsi="Arial" w:cs="Arial"/>
            <w:sz w:val="28"/>
            <w:szCs w:val="28"/>
          </w:rPr>
          <w:t>17,2 км</w:t>
        </w:r>
      </w:smartTag>
      <w:r w:rsidRPr="002974F0">
        <w:rPr>
          <w:rFonts w:ascii="Arial" w:hAnsi="Arial" w:cs="Arial"/>
          <w:sz w:val="28"/>
          <w:szCs w:val="28"/>
        </w:rPr>
        <w:t xml:space="preserve"> и с запада на восток </w:t>
      </w:r>
      <w:smartTag w:uri="urn:schemas-microsoft-com:office:smarttags" w:element="metricconverter">
        <w:smartTagPr>
          <w:attr w:name="ProductID" w:val="7,5 км"/>
        </w:smartTagPr>
        <w:r w:rsidRPr="002974F0">
          <w:rPr>
            <w:rFonts w:ascii="Arial" w:hAnsi="Arial" w:cs="Arial"/>
            <w:sz w:val="28"/>
            <w:szCs w:val="28"/>
          </w:rPr>
          <w:t>7,5 км</w:t>
        </w:r>
      </w:smartTag>
      <w:r w:rsidRPr="002974F0">
        <w:rPr>
          <w:rFonts w:ascii="Arial" w:hAnsi="Arial" w:cs="Arial"/>
          <w:sz w:val="28"/>
          <w:szCs w:val="28"/>
        </w:rPr>
        <w:t>. Тургеневское городское поселение входит в состав Ардатовского  муниципального района.</w:t>
      </w:r>
    </w:p>
    <w:p w:rsidR="00087F11" w:rsidRPr="00810411" w:rsidRDefault="00087F11" w:rsidP="00945458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Численность постоянного населения Тургеневского  городского поселения на 01.01.2016 года составляет 4865 человек.</w:t>
      </w:r>
    </w:p>
    <w:p w:rsidR="00087F11" w:rsidRPr="00810411" w:rsidRDefault="00087F11" w:rsidP="00322E38">
      <w:pPr>
        <w:pStyle w:val="BodyText2"/>
        <w:suppressAutoHyphens/>
        <w:spacing w:after="0" w:line="20" w:lineRule="atLeast"/>
        <w:ind w:firstLine="709"/>
        <w:contextualSpacing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bCs/>
          <w:sz w:val="28"/>
          <w:szCs w:val="28"/>
        </w:rPr>
        <w:t>В 2015 году родилось 31 человек, умерло 86 человек</w:t>
      </w:r>
      <w:r w:rsidRPr="00810411">
        <w:rPr>
          <w:rFonts w:ascii="Arial" w:hAnsi="Arial" w:cs="Arial"/>
          <w:sz w:val="28"/>
          <w:szCs w:val="28"/>
        </w:rPr>
        <w:t>. Естественный прирост составил - -55 человек. На территорию поселения в 2015 году прибыло 108 человек, убыло 131 человек, миграционный  прирост населения - -23 человек.</w:t>
      </w:r>
    </w:p>
    <w:p w:rsidR="00087F11" w:rsidRPr="00810411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В настоящее время в Тургеневском городском поселении сложилась следующая демографическая ситуация:</w:t>
      </w:r>
    </w:p>
    <w:p w:rsidR="00087F11" w:rsidRPr="00810411" w:rsidRDefault="00087F11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Мужчин 2243 женщин 2622 и 526 несовершеннолетних детей.</w:t>
      </w:r>
    </w:p>
    <w:p w:rsidR="00087F11" w:rsidRPr="00810411" w:rsidRDefault="00087F11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территории поселения проживает:</w:t>
      </w:r>
    </w:p>
    <w:p w:rsidR="00087F11" w:rsidRPr="00810411" w:rsidRDefault="00087F11" w:rsidP="00A731AD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в трудоспособном возрасте                                            - 2070 чел.</w:t>
      </w:r>
    </w:p>
    <w:p w:rsidR="00087F11" w:rsidRPr="00810411" w:rsidRDefault="00087F11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пенсионеров                                                                    - 2269 чел.</w:t>
      </w:r>
    </w:p>
    <w:p w:rsidR="00087F11" w:rsidRPr="00810411" w:rsidRDefault="00087F11" w:rsidP="00A731AD">
      <w:pPr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         - детей до 16 лет                                                                -   526 чел.</w:t>
      </w:r>
    </w:p>
    <w:p w:rsidR="00087F11" w:rsidRPr="00810411" w:rsidRDefault="00087F11" w:rsidP="00DB2682">
      <w:pPr>
        <w:jc w:val="both"/>
        <w:rPr>
          <w:rFonts w:ascii="Arial" w:hAnsi="Arial" w:cs="Arial"/>
          <w:sz w:val="28"/>
          <w:szCs w:val="28"/>
        </w:rPr>
      </w:pPr>
    </w:p>
    <w:p w:rsidR="00087F11" w:rsidRPr="00810411" w:rsidRDefault="00087F11" w:rsidP="00A731AD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087F11" w:rsidRPr="00810411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087F11" w:rsidRPr="00810411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 в стране тенденциями уменьшения рождаемости и продолжительности  жизни населения. </w:t>
      </w:r>
    </w:p>
    <w:p w:rsidR="00087F11" w:rsidRPr="00810411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В целом демографическая ситуация в Тургеневском городском поселении повторяет районные и республиканские проблемы и обстановку большинства регионов. </w:t>
      </w:r>
    </w:p>
    <w:p w:rsidR="00087F11" w:rsidRPr="00810411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Характер смертности определяется практически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087F11" w:rsidRPr="00810411" w:rsidRDefault="00087F11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087F11" w:rsidRPr="00810411" w:rsidRDefault="00087F11" w:rsidP="00322E38">
      <w:pPr>
        <w:tabs>
          <w:tab w:val="left" w:pos="709"/>
        </w:tabs>
        <w:ind w:firstLine="567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Современный уровень развития сферы социально-культурного обслуживания в Тургеневском городском поселении по некоторым показателям и в ассортименте предоставляемых услуг не обеспечивает полноценного удовлетворения потребностей населения. 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Правовым актом территориального планирования муниципального уровня является генеральный план. Генеральный план Тургеневского городского поселения Ардатовского района  утвержден решением совета депутатов Тургеневского городского поселения от 20 сентября 2012 года № 27 , согласно которому установлены и утверждены: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функциональное зонирование территории поселения;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087F11" w:rsidRPr="00810411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На основании Генерального плана Тургеневского городского поселения юридически обоснованно осуществляются последующие этапы градостроительной деятельности на территории поселения:</w:t>
      </w:r>
    </w:p>
    <w:p w:rsidR="00087F11" w:rsidRPr="006D51CC" w:rsidRDefault="00087F11" w:rsidP="00322E38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810411">
        <w:rPr>
          <w:rFonts w:ascii="Arial" w:hAnsi="Arial" w:cs="Arial"/>
          <w:sz w:val="28"/>
          <w:szCs w:val="28"/>
        </w:rPr>
        <w:t>- решением совета депутатов Тургеневского городского поселения от 20 сентября 2012 года № 27 утверждены правила землепользования и застройки Тургеневского городского поселения.</w:t>
      </w:r>
    </w:p>
    <w:p w:rsidR="00087F11" w:rsidRPr="006D51CC" w:rsidRDefault="00087F11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087F11" w:rsidRPr="006D51CC" w:rsidRDefault="00087F11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087F11" w:rsidRPr="006D51CC" w:rsidRDefault="00087F11" w:rsidP="00322E38">
      <w:pPr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087F11" w:rsidRPr="006D51CC" w:rsidRDefault="00087F11" w:rsidP="00322E38">
      <w:pPr>
        <w:ind w:firstLine="709"/>
        <w:jc w:val="both"/>
        <w:rPr>
          <w:rFonts w:ascii="Arial" w:eastAsia="Arial Unicode MS" w:hAnsi="Arial" w:cs="Arial"/>
          <w:sz w:val="28"/>
          <w:szCs w:val="28"/>
        </w:rPr>
      </w:pPr>
      <w:r w:rsidRPr="006D51CC">
        <w:rPr>
          <w:rFonts w:ascii="Arial" w:hAnsi="Arial" w:cs="Arial"/>
          <w:b/>
          <w:spacing w:val="-4"/>
          <w:sz w:val="28"/>
          <w:szCs w:val="28"/>
        </w:rPr>
        <w:t>Образование</w:t>
      </w:r>
      <w:r w:rsidRPr="006D51CC">
        <w:rPr>
          <w:rFonts w:ascii="Arial" w:hAnsi="Arial" w:cs="Arial"/>
          <w:spacing w:val="-4"/>
          <w:sz w:val="28"/>
          <w:szCs w:val="28"/>
        </w:rPr>
        <w:t>. О</w:t>
      </w:r>
      <w:r w:rsidRPr="006D51CC">
        <w:rPr>
          <w:rFonts w:ascii="Arial" w:eastAsia="Arial Unicode MS" w:hAnsi="Arial" w:cs="Arial"/>
          <w:sz w:val="28"/>
          <w:szCs w:val="28"/>
        </w:rPr>
        <w:t>бразовательн</w:t>
      </w:r>
      <w:r>
        <w:rPr>
          <w:rFonts w:ascii="Arial" w:eastAsia="Arial Unicode MS" w:hAnsi="Arial" w:cs="Arial"/>
          <w:sz w:val="28"/>
          <w:szCs w:val="28"/>
        </w:rPr>
        <w:t>ые</w:t>
      </w:r>
      <w:r w:rsidRPr="006D51CC">
        <w:rPr>
          <w:rFonts w:ascii="Arial" w:eastAsia="Arial Unicode MS" w:hAnsi="Arial" w:cs="Arial"/>
          <w:sz w:val="28"/>
          <w:szCs w:val="28"/>
        </w:rPr>
        <w:t xml:space="preserve"> учреждени</w:t>
      </w:r>
      <w:r>
        <w:rPr>
          <w:rFonts w:ascii="Arial" w:eastAsia="Arial Unicode MS" w:hAnsi="Arial" w:cs="Arial"/>
          <w:sz w:val="28"/>
          <w:szCs w:val="28"/>
        </w:rPr>
        <w:t xml:space="preserve">я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Ардатовского муниципального района Республики Мордовия </w:t>
      </w:r>
      <w:r w:rsidRPr="006D51CC">
        <w:rPr>
          <w:rFonts w:ascii="Arial" w:eastAsia="Arial Unicode MS" w:hAnsi="Arial" w:cs="Arial"/>
          <w:sz w:val="28"/>
          <w:szCs w:val="28"/>
        </w:rPr>
        <w:t xml:space="preserve"> представлен</w:t>
      </w:r>
      <w:r>
        <w:rPr>
          <w:rFonts w:ascii="Arial" w:eastAsia="Arial Unicode MS" w:hAnsi="Arial" w:cs="Arial"/>
          <w:sz w:val="28"/>
          <w:szCs w:val="28"/>
        </w:rPr>
        <w:t>ы</w:t>
      </w:r>
      <w:r w:rsidRPr="006D51CC">
        <w:rPr>
          <w:rFonts w:ascii="Arial" w:eastAsia="Arial Unicode MS" w:hAnsi="Arial" w:cs="Arial"/>
          <w:sz w:val="28"/>
          <w:szCs w:val="28"/>
        </w:rPr>
        <w:t xml:space="preserve"> одним образовательным учреждением</w:t>
      </w:r>
      <w:r>
        <w:rPr>
          <w:rFonts w:ascii="Arial" w:eastAsia="Arial Unicode MS" w:hAnsi="Arial" w:cs="Arial"/>
          <w:sz w:val="28"/>
          <w:szCs w:val="28"/>
        </w:rPr>
        <w:t xml:space="preserve"> – МБО «Тургеневская средняя общеобразовательная школа»</w:t>
      </w:r>
      <w:r w:rsidRPr="006D51CC">
        <w:rPr>
          <w:rFonts w:ascii="Arial" w:eastAsia="Arial Unicode MS" w:hAnsi="Arial" w:cs="Arial"/>
          <w:sz w:val="28"/>
          <w:szCs w:val="28"/>
        </w:rPr>
        <w:t>,  в которо</w:t>
      </w:r>
      <w:r>
        <w:rPr>
          <w:rFonts w:ascii="Arial" w:eastAsia="Arial Unicode MS" w:hAnsi="Arial" w:cs="Arial"/>
          <w:sz w:val="28"/>
          <w:szCs w:val="28"/>
        </w:rPr>
        <w:t>м в настоящее время обучается 400</w:t>
      </w:r>
      <w:r w:rsidRPr="006D51CC">
        <w:rPr>
          <w:rFonts w:ascii="Arial" w:eastAsia="Arial Unicode MS" w:hAnsi="Arial" w:cs="Arial"/>
          <w:sz w:val="28"/>
          <w:szCs w:val="28"/>
        </w:rPr>
        <w:t xml:space="preserve"> человек</w:t>
      </w:r>
      <w:r>
        <w:rPr>
          <w:rFonts w:ascii="Arial" w:eastAsia="Arial Unicode MS" w:hAnsi="Arial" w:cs="Arial"/>
          <w:sz w:val="28"/>
          <w:szCs w:val="28"/>
        </w:rPr>
        <w:t>, двумя детскими садами – МБДОУ Детский сад  «Рябинка» комбинированного вида с численностью 138 детей  и МБДОУ Детский сад  «Колобок» комбинированного вида с численность 75 детей</w:t>
      </w:r>
      <w:r w:rsidRPr="006D51CC">
        <w:rPr>
          <w:rFonts w:ascii="Arial" w:eastAsia="Arial Unicode MS" w:hAnsi="Arial" w:cs="Arial"/>
          <w:sz w:val="28"/>
          <w:szCs w:val="28"/>
        </w:rPr>
        <w:t xml:space="preserve">. </w:t>
      </w:r>
    </w:p>
    <w:p w:rsidR="00087F11" w:rsidRPr="006D51CC" w:rsidRDefault="00087F11" w:rsidP="00322E38">
      <w:pPr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sz w:val="28"/>
          <w:szCs w:val="28"/>
          <w:lang w:eastAsia="en-US"/>
        </w:rPr>
        <w:t>Здравоохранение.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На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Ардатовского муниципального района Республики Мордовия </w:t>
      </w:r>
      <w:r w:rsidRPr="006D51CC">
        <w:rPr>
          <w:rFonts w:ascii="Arial" w:hAnsi="Arial" w:cs="Arial"/>
          <w:sz w:val="28"/>
          <w:szCs w:val="28"/>
          <w:lang w:eastAsia="en-US"/>
        </w:rPr>
        <w:t>работает фельдшерско-акушерский пункт</w:t>
      </w:r>
      <w:r>
        <w:rPr>
          <w:rFonts w:ascii="Arial" w:hAnsi="Arial" w:cs="Arial"/>
          <w:sz w:val="28"/>
          <w:szCs w:val="28"/>
          <w:lang w:eastAsia="en-US"/>
        </w:rPr>
        <w:t xml:space="preserve"> и дневное терапевтическое отделение Ардатовской районной больницы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087F11" w:rsidRDefault="00087F11" w:rsidP="00322E38">
      <w:pPr>
        <w:suppressAutoHyphens/>
        <w:ind w:firstLine="709"/>
        <w:jc w:val="both"/>
        <w:rPr>
          <w:rFonts w:ascii="Arial" w:hAnsi="Arial" w:cs="Arial"/>
          <w:b/>
          <w:sz w:val="28"/>
          <w:szCs w:val="28"/>
          <w:lang w:eastAsia="en-US"/>
        </w:rPr>
      </w:pPr>
      <w:r>
        <w:rPr>
          <w:rFonts w:ascii="Arial" w:hAnsi="Arial" w:cs="Arial"/>
          <w:b/>
          <w:sz w:val="28"/>
          <w:szCs w:val="28"/>
          <w:lang w:eastAsia="en-US"/>
        </w:rPr>
        <w:t>Социально-бытовое обслуживание.</w:t>
      </w:r>
    </w:p>
    <w:p w:rsidR="00087F11" w:rsidRPr="00730463" w:rsidRDefault="00087F11" w:rsidP="00322E38">
      <w:pPr>
        <w:suppressAutoHyphens/>
        <w:ind w:firstLine="709"/>
        <w:jc w:val="both"/>
        <w:rPr>
          <w:rFonts w:ascii="Arial" w:hAnsi="Arial" w:cs="Arial"/>
          <w:sz w:val="28"/>
          <w:szCs w:val="28"/>
          <w:lang w:eastAsia="en-US"/>
        </w:rPr>
      </w:pPr>
      <w:r w:rsidRPr="00730463">
        <w:rPr>
          <w:rFonts w:ascii="Arial" w:hAnsi="Arial" w:cs="Arial"/>
          <w:sz w:val="28"/>
          <w:szCs w:val="28"/>
          <w:lang w:eastAsia="en-US"/>
        </w:rPr>
        <w:t>В поселке функционируют</w:t>
      </w:r>
      <w:r>
        <w:rPr>
          <w:rFonts w:ascii="Arial" w:hAnsi="Arial" w:cs="Arial"/>
          <w:sz w:val="28"/>
          <w:szCs w:val="28"/>
          <w:lang w:eastAsia="en-US"/>
        </w:rPr>
        <w:t xml:space="preserve"> более 20 магазинов, 2 кафе, кулинария, пекарня, 2 отделения Почты Россия, отделение Сбербанка.</w:t>
      </w:r>
    </w:p>
    <w:p w:rsidR="00087F11" w:rsidRPr="006D51CC" w:rsidRDefault="00087F11" w:rsidP="00322E38">
      <w:pPr>
        <w:suppressAutoHyphens/>
        <w:ind w:firstLine="709"/>
        <w:jc w:val="both"/>
        <w:rPr>
          <w:rFonts w:ascii="Arial" w:hAnsi="Arial" w:cs="Arial"/>
          <w:b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sz w:val="28"/>
          <w:szCs w:val="28"/>
          <w:lang w:eastAsia="en-US"/>
        </w:rPr>
        <w:t>Спортивные и игровые объекты.</w:t>
      </w:r>
    </w:p>
    <w:p w:rsidR="00087F11" w:rsidRDefault="00087F11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  <w:lang w:eastAsia="en-US"/>
        </w:rPr>
        <w:t xml:space="preserve">На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Ардатовского муниципального района Республики функционирует физкультурно-оздоровительный комплекс, спортивный стадион, спортивные залы при школе.</w:t>
      </w:r>
    </w:p>
    <w:p w:rsidR="00087F11" w:rsidRPr="006D51CC" w:rsidRDefault="00087F11" w:rsidP="00322E38">
      <w:pPr>
        <w:suppressAutoHyphens/>
        <w:ind w:firstLine="708"/>
        <w:jc w:val="both"/>
        <w:rPr>
          <w:rFonts w:ascii="Arial" w:hAnsi="Arial" w:cs="Arial"/>
          <w:sz w:val="28"/>
          <w:szCs w:val="28"/>
          <w:lang w:eastAsia="en-US"/>
        </w:rPr>
      </w:pPr>
      <w:r w:rsidRPr="006D51CC">
        <w:rPr>
          <w:rFonts w:ascii="Arial" w:hAnsi="Arial" w:cs="Arial"/>
          <w:b/>
          <w:sz w:val="28"/>
          <w:szCs w:val="28"/>
          <w:lang w:eastAsia="en-US"/>
        </w:rPr>
        <w:t xml:space="preserve">Учреждения культуры и искусства. 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Учреждения культуры территории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>
        <w:rPr>
          <w:rFonts w:ascii="Arial" w:hAnsi="Arial" w:cs="Arial"/>
          <w:sz w:val="28"/>
          <w:szCs w:val="28"/>
        </w:rPr>
        <w:t xml:space="preserve"> Ардатовского муниципального района Республики</w:t>
      </w:r>
      <w:r w:rsidRPr="006D51CC">
        <w:rPr>
          <w:rFonts w:ascii="Arial" w:hAnsi="Arial" w:cs="Arial"/>
          <w:sz w:val="28"/>
          <w:szCs w:val="28"/>
          <w:lang w:eastAsia="en-US"/>
        </w:rPr>
        <w:t xml:space="preserve"> представлены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поселения», в состав которой входят 2 библиотеки</w:t>
      </w:r>
      <w:r w:rsidRPr="006D51CC">
        <w:rPr>
          <w:rFonts w:ascii="Arial" w:hAnsi="Arial" w:cs="Arial"/>
          <w:sz w:val="28"/>
          <w:szCs w:val="28"/>
          <w:lang w:eastAsia="en-US"/>
        </w:rPr>
        <w:t>.</w:t>
      </w:r>
    </w:p>
    <w:p w:rsidR="00087F11" w:rsidRPr="006D51CC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087F11" w:rsidRPr="006D51CC" w:rsidRDefault="00087F11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повседневного пользования – школы, магазины повседневного спроса;</w:t>
      </w:r>
    </w:p>
    <w:p w:rsidR="00087F11" w:rsidRPr="006D51CC" w:rsidRDefault="00087F11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объекты периодического пользования – </w:t>
      </w:r>
      <w:r>
        <w:rPr>
          <w:rFonts w:ascii="Arial" w:hAnsi="Arial" w:cs="Arial"/>
          <w:sz w:val="28"/>
          <w:szCs w:val="28"/>
        </w:rPr>
        <w:t>МБУК «Центр культуры и отдыха Тургеневского городского поселения»</w:t>
      </w:r>
      <w:r w:rsidRPr="006D51CC">
        <w:rPr>
          <w:rFonts w:ascii="Arial" w:hAnsi="Arial" w:cs="Arial"/>
          <w:sz w:val="28"/>
          <w:szCs w:val="28"/>
        </w:rPr>
        <w:t xml:space="preserve">,   </w:t>
      </w:r>
      <w:r>
        <w:rPr>
          <w:rFonts w:ascii="Arial" w:hAnsi="Arial" w:cs="Arial"/>
          <w:sz w:val="28"/>
          <w:szCs w:val="28"/>
        </w:rPr>
        <w:t>Тургеневский физкультурно-оздоровительный комплекс, стадион, кафе</w:t>
      </w:r>
      <w:r w:rsidRPr="006D51CC">
        <w:rPr>
          <w:rFonts w:ascii="Arial" w:hAnsi="Arial" w:cs="Arial"/>
          <w:sz w:val="28"/>
          <w:szCs w:val="28"/>
        </w:rPr>
        <w:t>;</w:t>
      </w:r>
    </w:p>
    <w:p w:rsidR="00087F11" w:rsidRPr="006D51CC" w:rsidRDefault="00087F11" w:rsidP="00322E38">
      <w:pPr>
        <w:numPr>
          <w:ilvl w:val="0"/>
          <w:numId w:val="3"/>
        </w:numPr>
        <w:ind w:left="0"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объекты эпизодического пользования – административные учреждения местного</w:t>
      </w:r>
      <w:r>
        <w:rPr>
          <w:rFonts w:ascii="Arial" w:hAnsi="Arial" w:cs="Arial"/>
          <w:sz w:val="28"/>
          <w:szCs w:val="28"/>
        </w:rPr>
        <w:t xml:space="preserve"> </w:t>
      </w:r>
      <w:r w:rsidRPr="006D51CC">
        <w:rPr>
          <w:rFonts w:ascii="Arial" w:hAnsi="Arial" w:cs="Arial"/>
          <w:sz w:val="28"/>
          <w:szCs w:val="28"/>
        </w:rPr>
        <w:t>значения.</w:t>
      </w:r>
    </w:p>
    <w:p w:rsidR="00087F11" w:rsidRPr="006D51CC" w:rsidRDefault="00087F11" w:rsidP="00322E38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качественное обеспечение населения коммунальными и социальными услугами.</w:t>
      </w:r>
    </w:p>
    <w:p w:rsidR="00087F11" w:rsidRPr="006D51CC" w:rsidRDefault="00087F11" w:rsidP="00322E38">
      <w:pPr>
        <w:jc w:val="both"/>
        <w:rPr>
          <w:rFonts w:ascii="Arial" w:hAnsi="Arial" w:cs="Arial"/>
          <w:sz w:val="28"/>
          <w:szCs w:val="28"/>
        </w:rPr>
      </w:pPr>
    </w:p>
    <w:p w:rsidR="00087F11" w:rsidRPr="006D51CC" w:rsidRDefault="00087F11" w:rsidP="00322E38">
      <w:pPr>
        <w:jc w:val="center"/>
        <w:rPr>
          <w:rFonts w:ascii="Arial" w:hAnsi="Arial" w:cs="Arial"/>
          <w:b/>
          <w:sz w:val="28"/>
          <w:szCs w:val="28"/>
        </w:rPr>
      </w:pPr>
    </w:p>
    <w:p w:rsidR="00087F11" w:rsidRPr="006D51CC" w:rsidRDefault="00087F11" w:rsidP="00322E38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087F11" w:rsidRPr="006D51CC" w:rsidRDefault="00087F11" w:rsidP="00322E38">
      <w:pPr>
        <w:jc w:val="center"/>
        <w:rPr>
          <w:rFonts w:ascii="Arial" w:hAnsi="Arial" w:cs="Arial"/>
          <w:b/>
          <w:sz w:val="28"/>
          <w:szCs w:val="28"/>
        </w:rPr>
      </w:pPr>
    </w:p>
    <w:p w:rsidR="00087F11" w:rsidRPr="00810411" w:rsidRDefault="00087F11" w:rsidP="00322E38">
      <w:pPr>
        <w:pStyle w:val="a"/>
        <w:rPr>
          <w:rFonts w:ascii="Arial" w:eastAsia="Arial Unicode MS" w:hAnsi="Arial" w:cs="Arial"/>
          <w:sz w:val="28"/>
          <w:szCs w:val="28"/>
        </w:rPr>
      </w:pPr>
      <w:r w:rsidRPr="00810411">
        <w:rPr>
          <w:rFonts w:ascii="Arial" w:eastAsia="Arial Unicode MS" w:hAnsi="Arial" w:cs="Arial"/>
          <w:sz w:val="28"/>
          <w:szCs w:val="28"/>
        </w:rPr>
        <w:t>Для определения необходимой площади территории проектируемых жилых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СНиП 2.07.01-89* «Градостроительство. Плани</w:t>
      </w:r>
      <w:r w:rsidRPr="00810411">
        <w:rPr>
          <w:rFonts w:ascii="Arial" w:eastAsia="Arial Unicode MS" w:hAnsi="Arial" w:cs="Arial"/>
          <w:sz w:val="28"/>
          <w:szCs w:val="28"/>
        </w:rPr>
        <w:softHyphen/>
        <w:t>ровка и застройка городских и сельских поселений» составляет 12-35 чел/га.</w:t>
      </w:r>
    </w:p>
    <w:p w:rsidR="00087F11" w:rsidRPr="006D51CC" w:rsidRDefault="00087F11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rFonts w:ascii="Arial" w:hAnsi="Arial" w:cs="Arial"/>
          <w:color w:val="000000"/>
          <w:sz w:val="28"/>
          <w:szCs w:val="28"/>
        </w:rPr>
      </w:pPr>
      <w:r w:rsidRPr="006D51CC">
        <w:rPr>
          <w:rStyle w:val="FontStyle14"/>
          <w:rFonts w:ascii="Arial" w:hAnsi="Arial" w:cs="Arial"/>
          <w:sz w:val="28"/>
          <w:szCs w:val="28"/>
        </w:rPr>
        <w:t>Выбор предельных параметров градостроительного развития поселения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определялся по результатам оценки вариантов развития на 2026год.Всеварианты базировались на одной социально - экономической гипотезе,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соответствующей сценарию комплексного развития Стратегии, связанному с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 xml:space="preserve">наибольшим масштабом градостроительных преобразований. </w:t>
      </w:r>
      <w:r w:rsidRPr="006D51CC">
        <w:rPr>
          <w:rFonts w:ascii="Arial" w:hAnsi="Arial" w:cs="Arial"/>
          <w:sz w:val="28"/>
          <w:szCs w:val="28"/>
        </w:rPr>
        <w:t>Программа комплексного развития социальной инфраструктуры</w:t>
      </w:r>
      <w:r w:rsidRPr="006D51CC">
        <w:rPr>
          <w:rStyle w:val="FontStyle14"/>
          <w:rFonts w:ascii="Arial" w:hAnsi="Arial" w:cs="Arial"/>
          <w:sz w:val="28"/>
          <w:szCs w:val="28"/>
        </w:rPr>
        <w:t xml:space="preserve"> ориентирована на компромисс, предусматривающий сохранение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застроенных территорий, при освоении новых территорий, при этом около100% жилищного строительства на новых территориях составляют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индивидуальные жилые дома. В градостроительном аспекте варианты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соотношения долей нового строительства и долей индивидуального жилья в</w:t>
      </w:r>
      <w:r>
        <w:rPr>
          <w:rStyle w:val="FontStyle14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4"/>
          <w:rFonts w:ascii="Arial" w:hAnsi="Arial" w:cs="Arial"/>
          <w:sz w:val="28"/>
          <w:szCs w:val="28"/>
        </w:rPr>
        <w:t>общем объеме жилищного строительства.</w:t>
      </w:r>
    </w:p>
    <w:p w:rsidR="00087F11" w:rsidRPr="006D51CC" w:rsidRDefault="00087F11" w:rsidP="00C84ED4">
      <w:pPr>
        <w:pStyle w:val="Style5"/>
        <w:widowControl/>
        <w:spacing w:before="96" w:line="240" w:lineRule="auto"/>
        <w:ind w:firstLine="581"/>
        <w:jc w:val="both"/>
        <w:rPr>
          <w:rFonts w:ascii="Arial" w:hAnsi="Arial" w:cs="Arial"/>
          <w:sz w:val="28"/>
          <w:szCs w:val="28"/>
        </w:rPr>
      </w:pPr>
      <w:bookmarkStart w:id="0" w:name="_Toc262635716"/>
      <w:r w:rsidRPr="006D51CC">
        <w:rPr>
          <w:rStyle w:val="FontStyle12"/>
          <w:rFonts w:ascii="Arial" w:hAnsi="Arial" w:cs="Arial"/>
          <w:sz w:val="28"/>
          <w:szCs w:val="28"/>
        </w:rPr>
        <w:t>Проблема демографической ситуации носит общероссийский характер,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степень остроты ее в Республике Мордовия на уровне других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регионов страны. Надежды на решение демографических проблем</w:t>
      </w:r>
      <w:r>
        <w:rPr>
          <w:rStyle w:val="FontStyle12"/>
          <w:rFonts w:ascii="Arial" w:hAnsi="Arial" w:cs="Arial"/>
          <w:sz w:val="28"/>
          <w:szCs w:val="28"/>
        </w:rPr>
        <w:t>,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мерам</w:t>
      </w:r>
      <w:r>
        <w:rPr>
          <w:rStyle w:val="FontStyle12"/>
          <w:rFonts w:ascii="Arial" w:hAnsi="Arial" w:cs="Arial"/>
          <w:sz w:val="28"/>
          <w:szCs w:val="28"/>
        </w:rPr>
        <w:t xml:space="preserve">  </w:t>
      </w:r>
      <w:r w:rsidRPr="006D51CC">
        <w:rPr>
          <w:rStyle w:val="FontStyle12"/>
          <w:rFonts w:ascii="Arial" w:hAnsi="Arial" w:cs="Arial"/>
          <w:sz w:val="28"/>
          <w:szCs w:val="28"/>
        </w:rPr>
        <w:t>по стимулированию рождаемости недостаточны, даже не смотря на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принимаемые в последнее время мероприятия (предоставление материнского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капитала и пр.). В настоящее время принимаются активные шаги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по улучшению основных показателей воспроизводства населения,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оптимизации его половой и возрастной структуры, улучшения состояния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здоровья, роста продолжительности жизни</w:t>
      </w:r>
      <w:r>
        <w:rPr>
          <w:rStyle w:val="FontStyle12"/>
          <w:rFonts w:ascii="Arial" w:hAnsi="Arial" w:cs="Arial"/>
          <w:sz w:val="28"/>
          <w:szCs w:val="28"/>
        </w:rPr>
        <w:t>. Схемой территориального плани</w:t>
      </w:r>
      <w:r w:rsidRPr="006D51CC">
        <w:rPr>
          <w:rStyle w:val="FontStyle12"/>
          <w:rFonts w:ascii="Arial" w:hAnsi="Arial" w:cs="Arial"/>
          <w:sz w:val="28"/>
          <w:szCs w:val="28"/>
        </w:rPr>
        <w:t>рования Республики Мордовия предусматривается необходимость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дальнейшей разработки, и реализации комплекса мер, направленных на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улучшение демографической ситуации в регионе. Необходимо проведение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продуманной федеральной и региональной демографической 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миграционной политики, направленной на преломление общероссийской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тенденции депопуляции населения.</w:t>
      </w:r>
    </w:p>
    <w:p w:rsidR="00087F11" w:rsidRPr="006D51CC" w:rsidRDefault="00087F11" w:rsidP="00617D58">
      <w:pPr>
        <w:pStyle w:val="Style1"/>
        <w:widowControl/>
        <w:spacing w:line="240" w:lineRule="auto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   Стабилизация численности населения будет достигнута как за счет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улучшения демографической ситуации (в рамках проводимой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демографической политики на федеральном и региональном уровнях) так и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за счет проведения руководством Республики Мордовия эффективной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миграционной политики.</w:t>
      </w:r>
    </w:p>
    <w:p w:rsidR="00087F11" w:rsidRPr="006D51CC" w:rsidRDefault="00087F11" w:rsidP="00617D58">
      <w:pPr>
        <w:pStyle w:val="Style2"/>
        <w:widowControl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Миграционная ситуация характеризуется притоком населения.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Численность населения проживающего в пределах поселения зависит от</w:t>
      </w:r>
      <w:r>
        <w:rPr>
          <w:rStyle w:val="FontStyle12"/>
          <w:rFonts w:ascii="Arial" w:hAnsi="Arial" w:cs="Arial"/>
          <w:sz w:val="28"/>
          <w:szCs w:val="28"/>
        </w:rPr>
        <w:t xml:space="preserve"> </w:t>
      </w:r>
      <w:r w:rsidRPr="006D51CC">
        <w:rPr>
          <w:rStyle w:val="FontStyle12"/>
          <w:rFonts w:ascii="Arial" w:hAnsi="Arial" w:cs="Arial"/>
          <w:sz w:val="28"/>
          <w:szCs w:val="28"/>
        </w:rPr>
        <w:t>времени года. В летний период численность населения поселения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увеличивается за счет приезжих.</w:t>
      </w:r>
    </w:p>
    <w:p w:rsidR="00087F11" w:rsidRPr="006D51CC" w:rsidRDefault="00087F11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Таким образом, общий прирост населения поселения будет выше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темпов его естественного роста.</w:t>
      </w:r>
    </w:p>
    <w:p w:rsidR="00087F11" w:rsidRPr="006D51CC" w:rsidRDefault="00087F11" w:rsidP="00995212">
      <w:pPr>
        <w:pStyle w:val="Style2"/>
        <w:widowControl/>
        <w:spacing w:before="5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 xml:space="preserve">          Для расчета численности населения (демографической ёмкости) в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пределах населенных пунктов:</w:t>
      </w:r>
    </w:p>
    <w:p w:rsidR="00087F11" w:rsidRPr="006D51CC" w:rsidRDefault="00087F11" w:rsidP="00617D58">
      <w:pPr>
        <w:pStyle w:val="Style2"/>
        <w:widowControl/>
        <w:ind w:firstLine="566"/>
        <w:jc w:val="both"/>
        <w:rPr>
          <w:rStyle w:val="FontStyle12"/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устанавливается предельная (максимальная) численность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размещаемого в населенном пункте населения, соответствующая</w:t>
      </w:r>
      <w:r w:rsidRPr="006D51CC">
        <w:rPr>
          <w:rStyle w:val="FontStyle12"/>
          <w:rFonts w:ascii="Arial" w:hAnsi="Arial" w:cs="Arial"/>
          <w:sz w:val="28"/>
          <w:szCs w:val="28"/>
        </w:rPr>
        <w:br/>
        <w:t>укрупненному показателю (не более 40 га./</w:t>
      </w:r>
      <w:r>
        <w:rPr>
          <w:rStyle w:val="FontStyle12"/>
          <w:rFonts w:ascii="Arial" w:hAnsi="Arial" w:cs="Arial"/>
          <w:sz w:val="28"/>
          <w:szCs w:val="28"/>
        </w:rPr>
        <w:t>1000</w:t>
      </w:r>
      <w:r w:rsidRPr="006D51CC">
        <w:rPr>
          <w:rStyle w:val="FontStyle12"/>
          <w:rFonts w:ascii="Arial" w:hAnsi="Arial" w:cs="Arial"/>
          <w:sz w:val="28"/>
          <w:szCs w:val="28"/>
        </w:rPr>
        <w:t xml:space="preserve"> человек);</w:t>
      </w:r>
    </w:p>
    <w:p w:rsidR="00087F11" w:rsidRPr="006D51CC" w:rsidRDefault="00087F11" w:rsidP="00961A9D">
      <w:pPr>
        <w:pStyle w:val="Style2"/>
        <w:widowControl/>
        <w:ind w:firstLine="571"/>
        <w:jc w:val="both"/>
        <w:rPr>
          <w:rFonts w:ascii="Arial" w:hAnsi="Arial" w:cs="Arial"/>
          <w:sz w:val="28"/>
          <w:szCs w:val="28"/>
        </w:rPr>
      </w:pPr>
      <w:r w:rsidRPr="006D51CC">
        <w:rPr>
          <w:rStyle w:val="FontStyle12"/>
          <w:rFonts w:ascii="Arial" w:hAnsi="Arial" w:cs="Arial"/>
          <w:sz w:val="28"/>
          <w:szCs w:val="28"/>
        </w:rPr>
        <w:t>устанавливаются показатели использования территории, численности плотности   населения   на   территории   каждого   населенного   пункта,</w:t>
      </w:r>
    </w:p>
    <w:p w:rsidR="00087F11" w:rsidRPr="006D51CC" w:rsidRDefault="00087F11" w:rsidP="00995212">
      <w:pPr>
        <w:pStyle w:val="Style1"/>
        <w:widowControl/>
        <w:spacing w:line="240" w:lineRule="auto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 сохраняющего таким образом исторический уклад жизни и ведения</w:t>
      </w:r>
    </w:p>
    <w:p w:rsidR="00087F11" w:rsidRPr="006D51CC" w:rsidRDefault="00087F11" w:rsidP="00995212">
      <w:pPr>
        <w:pStyle w:val="Style1"/>
        <w:widowControl/>
        <w:spacing w:line="240" w:lineRule="auto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 хозяйства населением;</w:t>
      </w:r>
    </w:p>
    <w:p w:rsidR="00087F11" w:rsidRPr="006D51CC" w:rsidRDefault="00087F11" w:rsidP="00617D58">
      <w:pPr>
        <w:pStyle w:val="Style2"/>
        <w:widowControl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       определяется потребность в территории и места размещения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087F11" w:rsidRPr="006D51CC" w:rsidRDefault="00087F11" w:rsidP="00617D58">
      <w:pPr>
        <w:pStyle w:val="Style2"/>
        <w:widowControl/>
        <w:ind w:firstLine="576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исходя из нормируемой расчетной плотности населения в кварталах с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низкой ценностью селитебных территорий (в пределах 14 - 220 чел./га в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зависимости от типа жилой застройки) и размера предполагаемых жилых зон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населенного пункта определяется нормативная численность населения на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дополнительно осваиваемых (застраиваемых) территориях населенного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пункта.</w:t>
      </w:r>
    </w:p>
    <w:p w:rsidR="00087F11" w:rsidRPr="006D51CC" w:rsidRDefault="00087F11" w:rsidP="00617D58">
      <w:pPr>
        <w:pStyle w:val="Style2"/>
        <w:widowControl/>
        <w:ind w:firstLine="58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Выявленные пространственные ресурсы территории поселения,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которые могут, а в случае с улучшением социально-экономической 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ситуации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должны быть включены в состав населенных пунктов (незастроенные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территории, неудобь, выпаса и сельскохозяйственные угодья) за пределами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существующей границы застройки (административные границы населенных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пунктов на местности не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устанавливались) составляют около 244,2 га. Они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позволят обеспечить расселение населения в расчетном 2026 году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минимальной численностью 244 человека. Полученная численность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существующих населенных пунктов.</w:t>
      </w:r>
    </w:p>
    <w:p w:rsidR="00087F11" w:rsidRPr="006D51CC" w:rsidRDefault="00087F11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Численность населения (демографическая емкость) поселения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запланирована в размере 750 человек. Для обеспечения прогнозируемой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территории более чем достаточно. Однако при благоприятном социально-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расчетного срока действия генерального плана.</w:t>
      </w:r>
    </w:p>
    <w:p w:rsidR="00087F11" w:rsidRPr="006D51CC" w:rsidRDefault="00087F11" w:rsidP="005065D3">
      <w:pPr>
        <w:pStyle w:val="Style2"/>
        <w:widowControl/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средними размерами земельных участков до </w:t>
      </w:r>
      <w:r>
        <w:rPr>
          <w:rStyle w:val="FontStyle11"/>
          <w:rFonts w:ascii="Arial" w:hAnsi="Arial" w:cs="Arial"/>
          <w:b w:val="0"/>
          <w:sz w:val="28"/>
          <w:szCs w:val="28"/>
        </w:rPr>
        <w:t>1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0 соток. Получаем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 xml:space="preserve">дополнительное количество индивидуальных жилых домов - </w:t>
      </w:r>
      <w:r>
        <w:rPr>
          <w:rStyle w:val="FontStyle11"/>
          <w:rFonts w:ascii="Arial" w:hAnsi="Arial" w:cs="Arial"/>
          <w:b w:val="0"/>
          <w:sz w:val="28"/>
          <w:szCs w:val="28"/>
        </w:rPr>
        <w:t>27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 xml:space="preserve"> (с размером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семьи 2,0 - 3,5 человека).</w:t>
      </w:r>
    </w:p>
    <w:p w:rsidR="00087F11" w:rsidRPr="006D51CC" w:rsidRDefault="00087F11" w:rsidP="00617D58">
      <w:pPr>
        <w:pStyle w:val="Style3"/>
        <w:widowControl/>
        <w:spacing w:before="22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087F11" w:rsidRPr="006D51CC" w:rsidRDefault="00087F11" w:rsidP="00617D58">
      <w:pPr>
        <w:ind w:firstLine="567"/>
        <w:jc w:val="both"/>
        <w:rPr>
          <w:rFonts w:ascii="Arial" w:hAnsi="Arial" w:cs="Arial"/>
          <w:sz w:val="28"/>
          <w:szCs w:val="28"/>
        </w:rPr>
      </w:pPr>
    </w:p>
    <w:bookmarkEnd w:id="0"/>
    <w:p w:rsidR="00087F11" w:rsidRPr="006D51CC" w:rsidRDefault="00087F11" w:rsidP="008F6D3E">
      <w:pPr>
        <w:pStyle w:val="Style1"/>
        <w:widowControl/>
        <w:jc w:val="both"/>
        <w:rPr>
          <w:rStyle w:val="FontStyle12"/>
          <w:rFonts w:ascii="Arial" w:hAnsi="Arial" w:cs="Arial"/>
          <w:sz w:val="24"/>
          <w:szCs w:val="24"/>
        </w:rPr>
      </w:pPr>
      <w:r w:rsidRPr="006D51CC">
        <w:rPr>
          <w:rFonts w:ascii="Arial" w:hAnsi="Arial" w:cs="Arial"/>
          <w:b/>
        </w:rPr>
        <w:t xml:space="preserve">Таблица 1. </w:t>
      </w:r>
      <w:r w:rsidRPr="006D51CC">
        <w:rPr>
          <w:rStyle w:val="FontStyle12"/>
          <w:rFonts w:ascii="Arial" w:hAnsi="Arial" w:cs="Arial"/>
          <w:b/>
          <w:sz w:val="24"/>
          <w:szCs w:val="24"/>
        </w:rPr>
        <w:t xml:space="preserve">Параметры развития </w:t>
      </w:r>
      <w:r>
        <w:rPr>
          <w:rStyle w:val="FontStyle12"/>
          <w:rFonts w:ascii="Arial" w:hAnsi="Arial" w:cs="Arial"/>
          <w:b/>
          <w:sz w:val="24"/>
          <w:szCs w:val="24"/>
        </w:rPr>
        <w:t>пгт</w:t>
      </w:r>
      <w:r w:rsidRPr="006D51CC">
        <w:rPr>
          <w:rStyle w:val="FontStyle12"/>
          <w:rFonts w:ascii="Arial" w:hAnsi="Arial" w:cs="Arial"/>
          <w:b/>
          <w:sz w:val="24"/>
          <w:szCs w:val="24"/>
        </w:rPr>
        <w:t xml:space="preserve">. </w:t>
      </w:r>
      <w:r>
        <w:rPr>
          <w:rStyle w:val="FontStyle12"/>
          <w:rFonts w:ascii="Arial" w:hAnsi="Arial" w:cs="Arial"/>
          <w:b/>
          <w:sz w:val="24"/>
          <w:szCs w:val="24"/>
        </w:rPr>
        <w:t>Тургенево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087F11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2"/>
              <w:widowControl/>
              <w:rPr>
                <w:rStyle w:val="FontStyle13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3"/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8"/>
              <w:widowControl/>
              <w:rPr>
                <w:rFonts w:ascii="Arial" w:hAnsi="Arial" w:cs="Arial"/>
              </w:rPr>
            </w:pPr>
          </w:p>
        </w:tc>
      </w:tr>
      <w:tr w:rsidR="00087F11" w:rsidRPr="006D51CC" w:rsidT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п/п</w:t>
            </w:r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ind w:left="389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961A9D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Площадь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села,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Численность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населения,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ельная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площадь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жилых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зон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населенн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ого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пункта,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Обеспече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нность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человека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жилой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площадь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ю,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Укрупненн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ые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показатели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размеров</w:t>
            </w:r>
          </w:p>
          <w:p w:rsidR="00087F11" w:rsidRPr="006D51CC" w:rsidRDefault="00087F11" w:rsidP="008F6D3E">
            <w:pPr>
              <w:pStyle w:val="Style6"/>
              <w:widowControl/>
              <w:spacing w:line="221" w:lineRule="exact"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жилых зон,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га./1000</w:t>
            </w: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br/>
              <w:t>чел.</w:t>
            </w:r>
          </w:p>
        </w:tc>
      </w:tr>
      <w:tr w:rsidR="00087F11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4865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9"/>
              <w:widowControl/>
              <w:jc w:val="center"/>
              <w:rPr>
                <w:rStyle w:val="FontStyle15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5"/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B219E3">
            <w:pPr>
              <w:pStyle w:val="Style10"/>
              <w:widowControl/>
              <w:rPr>
                <w:rStyle w:val="FontStyle16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23,6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40</w:t>
            </w:r>
          </w:p>
        </w:tc>
      </w:tr>
      <w:tr w:rsidR="00087F11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2020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553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4950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26-27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087F11" w:rsidRPr="006D51CC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2026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555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5109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>
              <w:rPr>
                <w:rStyle w:val="FontStyle14"/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6"/>
              <w:widowControl/>
              <w:rPr>
                <w:rStyle w:val="FontStyle14"/>
                <w:rFonts w:ascii="Arial" w:hAnsi="Arial" w:cs="Arial"/>
                <w:sz w:val="24"/>
                <w:szCs w:val="24"/>
              </w:rPr>
            </w:pPr>
            <w:r w:rsidRPr="006D51CC">
              <w:rPr>
                <w:rStyle w:val="FontStyle14"/>
                <w:rFonts w:ascii="Arial" w:hAnsi="Arial" w:cs="Arial"/>
                <w:sz w:val="24"/>
                <w:szCs w:val="24"/>
              </w:rPr>
              <w:t>14</w:t>
            </w:r>
          </w:p>
        </w:tc>
      </w:tr>
    </w:tbl>
    <w:p w:rsidR="00087F11" w:rsidRPr="006D51CC" w:rsidRDefault="00087F11" w:rsidP="008F6D3E">
      <w:pPr>
        <w:rPr>
          <w:rFonts w:ascii="Arial" w:hAnsi="Arial" w:cs="Arial"/>
        </w:rPr>
      </w:pPr>
    </w:p>
    <w:p w:rsidR="00087F11" w:rsidRPr="006D51CC" w:rsidRDefault="00087F11" w:rsidP="008F6D3E">
      <w:pPr>
        <w:pStyle w:val="Style2"/>
        <w:widowControl/>
        <w:ind w:firstLine="566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Среди аспектов инфраструктурного развития поселения, оказывающим наибольшее влияние на градообразующую базу в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целом выделяются: обеспеченность основными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и инженерно - энергетические ресурсы), перспективы поставок сырья,ситуация с доступностью рынков сбыта. В будущем источники территориального развития поселка обусловлены:</w:t>
      </w:r>
    </w:p>
    <w:p w:rsidR="00087F11" w:rsidRPr="006D51CC" w:rsidRDefault="00087F11" w:rsidP="008F6D3E">
      <w:pPr>
        <w:pStyle w:val="Style3"/>
        <w:widowControl/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производственных объектов;</w:t>
      </w:r>
    </w:p>
    <w:p w:rsidR="00087F11" w:rsidRPr="006D51CC" w:rsidRDefault="00087F11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возрастанием жили</w:t>
      </w:r>
      <w:r>
        <w:rPr>
          <w:rStyle w:val="FontStyle11"/>
          <w:rFonts w:ascii="Arial" w:hAnsi="Arial" w:cs="Arial"/>
          <w:b w:val="0"/>
          <w:sz w:val="28"/>
          <w:szCs w:val="28"/>
        </w:rPr>
        <w:t>щного строительства в поселении;</w:t>
      </w:r>
    </w:p>
    <w:p w:rsidR="00087F11" w:rsidRPr="006D51CC" w:rsidRDefault="00087F1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населенных пунктов;</w:t>
      </w:r>
    </w:p>
    <w:p w:rsidR="00087F11" w:rsidRPr="006D51CC" w:rsidRDefault="00087F11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размещение торговых, деловых, других коммерческих учреждений вдоль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основных планировочных осей и на пересечениях улиц;</w:t>
      </w:r>
    </w:p>
    <w:p w:rsidR="00087F11" w:rsidRPr="006D51CC" w:rsidRDefault="00087F11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-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основном за счет индивидуальной жилой застройки;</w:t>
      </w:r>
    </w:p>
    <w:p w:rsidR="00087F11" w:rsidRPr="006D51CC" w:rsidRDefault="00087F1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сохранением территории действующих кладбищ, закреплением их в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новых границах;</w:t>
      </w:r>
    </w:p>
    <w:p w:rsidR="00087F11" w:rsidRPr="006D51CC" w:rsidRDefault="00087F11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rFonts w:ascii="Arial" w:hAnsi="Arial" w:cs="Arial"/>
          <w:b w:val="0"/>
          <w:sz w:val="28"/>
          <w:szCs w:val="28"/>
        </w:rPr>
      </w:pPr>
      <w:r w:rsidRPr="006D51CC">
        <w:rPr>
          <w:rStyle w:val="FontStyle11"/>
          <w:rFonts w:ascii="Arial" w:hAnsi="Arial" w:cs="Arial"/>
          <w:b w:val="0"/>
          <w:sz w:val="28"/>
          <w:szCs w:val="28"/>
        </w:rPr>
        <w:t>необходимостью сформировать непрерывную систему озелененных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br/>
        <w:t>представляющая собой совокупность ландшафтных объектов, территорий</w:t>
      </w:r>
      <w:r>
        <w:rPr>
          <w:rStyle w:val="FontStyle11"/>
          <w:rFonts w:ascii="Arial" w:hAnsi="Arial" w:cs="Arial"/>
          <w:b w:val="0"/>
          <w:sz w:val="28"/>
          <w:szCs w:val="28"/>
        </w:rPr>
        <w:t xml:space="preserve">  и </w:t>
      </w:r>
      <w:r w:rsidRPr="006D51CC">
        <w:rPr>
          <w:rStyle w:val="FontStyle11"/>
          <w:rFonts w:ascii="Arial" w:hAnsi="Arial" w:cs="Arial"/>
          <w:b w:val="0"/>
          <w:sz w:val="28"/>
          <w:szCs w:val="28"/>
        </w:rPr>
        <w:t>зон отдыха.</w:t>
      </w:r>
    </w:p>
    <w:p w:rsidR="00087F11" w:rsidRPr="006D51CC" w:rsidRDefault="00087F11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Жилищный фонд, вероятно, будет расти незначительными темпами.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 xml:space="preserve">Средняя обеспеченность на 1 жителя по поселению </w:t>
      </w:r>
      <w:r>
        <w:rPr>
          <w:rStyle w:val="FontStyle17"/>
          <w:rFonts w:ascii="Arial" w:hAnsi="Arial" w:cs="Arial"/>
          <w:i w:val="0"/>
          <w:sz w:val="28"/>
          <w:szCs w:val="28"/>
        </w:rPr>
        <w:t>23,6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 xml:space="preserve"> м2. Стратегией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социального и экономического развития Республики Мордовия намечено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довести этот показатель до 26-27 м2. в 202</w:t>
      </w:r>
      <w:r>
        <w:rPr>
          <w:rStyle w:val="FontStyle17"/>
          <w:rFonts w:ascii="Arial" w:hAnsi="Arial" w:cs="Arial"/>
          <w:i w:val="0"/>
          <w:sz w:val="28"/>
          <w:szCs w:val="28"/>
        </w:rPr>
        <w:t>0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 xml:space="preserve"> году. К расчетному сроку (2026 год) этот показатель должен составить 30 м2.</w:t>
      </w:r>
    </w:p>
    <w:p w:rsidR="00087F11" w:rsidRPr="006D51CC" w:rsidRDefault="00087F11" w:rsidP="006661B8">
      <w:pPr>
        <w:pStyle w:val="Style3"/>
        <w:widowControl/>
        <w:spacing w:before="216"/>
        <w:ind w:left="2371"/>
        <w:jc w:val="both"/>
        <w:rPr>
          <w:rStyle w:val="FontStyle11"/>
          <w:rFonts w:ascii="Arial" w:hAnsi="Arial" w:cs="Arial"/>
          <w:sz w:val="24"/>
          <w:szCs w:val="24"/>
        </w:rPr>
      </w:pPr>
      <w:r w:rsidRPr="006D51CC">
        <w:rPr>
          <w:rFonts w:ascii="Arial" w:hAnsi="Arial" w:cs="Arial"/>
          <w:b/>
        </w:rPr>
        <w:t>Таблица 2.</w:t>
      </w:r>
      <w:r w:rsidRPr="006D51CC">
        <w:rPr>
          <w:rStyle w:val="FontStyle11"/>
          <w:rFonts w:ascii="Arial" w:hAnsi="Arial" w:cs="Arial"/>
          <w:sz w:val="24"/>
          <w:szCs w:val="24"/>
        </w:rPr>
        <w:t>Динамика жилищного фонда</w:t>
      </w:r>
    </w:p>
    <w:p w:rsidR="00087F11" w:rsidRPr="006D51CC" w:rsidRDefault="00087F11" w:rsidP="006661B8">
      <w:pPr>
        <w:pStyle w:val="ListParagraph"/>
        <w:spacing w:after="178"/>
        <w:contextualSpacing/>
        <w:jc w:val="both"/>
        <w:rPr>
          <w:rFonts w:ascii="Arial" w:hAnsi="Arial" w:cs="Arial"/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087F11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№№</w:t>
            </w: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Жилищный фонд, м2</w:t>
            </w:r>
          </w:p>
        </w:tc>
      </w:tr>
      <w:tr w:rsidR="00087F11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114700</w:t>
            </w:r>
          </w:p>
        </w:tc>
      </w:tr>
      <w:tr w:rsidR="00087F11" w:rsidRPr="006D51CC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7"/>
              <w:widowControl/>
              <w:jc w:val="both"/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7"/>
                <w:rFonts w:ascii="Arial" w:hAnsi="Arial" w:cs="Arial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128700</w:t>
            </w:r>
          </w:p>
        </w:tc>
      </w:tr>
      <w:tr w:rsidR="00087F11" w:rsidRPr="006D51CC" w:rsidTr="006661B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87F11" w:rsidRPr="006D51CC" w:rsidRDefault="00087F11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961A9D">
            <w:pPr>
              <w:pStyle w:val="Style4"/>
              <w:ind w:firstLine="0"/>
              <w:jc w:val="left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 w:rsidRPr="006D51CC"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F11" w:rsidRPr="006D51CC" w:rsidRDefault="00087F11" w:rsidP="008F6D3E">
            <w:pPr>
              <w:pStyle w:val="Style4"/>
              <w:widowControl/>
              <w:spacing w:line="240" w:lineRule="auto"/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ontStyle13"/>
                <w:rFonts w:ascii="Arial" w:hAnsi="Arial" w:cs="Arial"/>
                <w:i w:val="0"/>
                <w:sz w:val="28"/>
                <w:szCs w:val="28"/>
              </w:rPr>
              <w:t>153270</w:t>
            </w:r>
          </w:p>
        </w:tc>
      </w:tr>
    </w:tbl>
    <w:p w:rsidR="00087F11" w:rsidRPr="006D51CC" w:rsidRDefault="00087F11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rFonts w:ascii="Arial" w:hAnsi="Arial" w:cs="Arial"/>
          <w:sz w:val="28"/>
          <w:szCs w:val="28"/>
        </w:rPr>
      </w:pPr>
      <w:r w:rsidRPr="006D51CC">
        <w:rPr>
          <w:rStyle w:val="FontStyle14"/>
          <w:rFonts w:ascii="Arial" w:hAnsi="Arial" w:cs="Arial"/>
          <w:sz w:val="28"/>
          <w:szCs w:val="28"/>
        </w:rPr>
        <w:t>Жилая застройка</w:t>
      </w:r>
    </w:p>
    <w:p w:rsidR="00087F11" w:rsidRPr="006D51CC" w:rsidRDefault="00087F11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Жилищное строительство является приоритетным направлением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будет изменяться качественно. При обеспеченности жильем на расчетный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срок 30 кв.м. в пересчете на одного жителя должно возрасти качество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планировочных решений. Оно будет иным. Будут соответствовать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нормативным показателям обеспеченность водой и энергоносителями. В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результате мировых тенденций и изменений в качественном составе в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жилищном фонде будут жить достаточно мобильные семьи с относительно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высокой долей членов в трудоспособном возрасте и значительным числом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близлежащих центров обслуживания населения и мест приложения труда, расположенных на этой и сопредельных территориях.</w:t>
      </w:r>
    </w:p>
    <w:p w:rsidR="00087F11" w:rsidRPr="006D51CC" w:rsidRDefault="00087F1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Прирост жилищного фонда поселения должен произойти за счет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087F11" w:rsidRPr="006D51CC" w:rsidRDefault="00087F11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rFonts w:ascii="Arial" w:hAnsi="Arial" w:cs="Arial"/>
          <w:i w:val="0"/>
          <w:sz w:val="28"/>
          <w:szCs w:val="28"/>
        </w:rPr>
      </w:pPr>
      <w:r w:rsidRPr="006D51CC">
        <w:rPr>
          <w:rStyle w:val="FontStyle17"/>
          <w:rFonts w:ascii="Arial" w:hAnsi="Arial" w:cs="Arial"/>
          <w:i w:val="0"/>
          <w:sz w:val="28"/>
          <w:szCs w:val="28"/>
        </w:rPr>
        <w:t>В целях увеличения темпов жилищного строительства государством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предлагается активное привлечение средств областного и федерального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бюджетов, активное участие в реализации федеральной и региональной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программ «Жилище», обеспечение жильем отдельных категорий граждан</w:t>
      </w:r>
      <w:r>
        <w:rPr>
          <w:rStyle w:val="FontStyle17"/>
          <w:rFonts w:ascii="Arial" w:hAnsi="Arial" w:cs="Arial"/>
          <w:i w:val="0"/>
          <w:sz w:val="28"/>
          <w:szCs w:val="28"/>
        </w:rPr>
        <w:t xml:space="preserve"> </w:t>
      </w:r>
      <w:r w:rsidRPr="006D51CC">
        <w:rPr>
          <w:rStyle w:val="FontStyle17"/>
          <w:rFonts w:ascii="Arial" w:hAnsi="Arial" w:cs="Arial"/>
          <w:i w:val="0"/>
          <w:sz w:val="28"/>
          <w:szCs w:val="28"/>
        </w:rPr>
        <w:t>(ветеранов войн и т.п.), внедрение ипотечного кредитования.</w:t>
      </w:r>
    </w:p>
    <w:p w:rsidR="00087F11" w:rsidRPr="006D51CC" w:rsidRDefault="00087F11" w:rsidP="00322E38">
      <w:pPr>
        <w:rPr>
          <w:rFonts w:ascii="Arial" w:hAnsi="Arial" w:cs="Arial"/>
        </w:rPr>
      </w:pPr>
    </w:p>
    <w:p w:rsidR="00087F11" w:rsidRPr="006D51CC" w:rsidRDefault="00087F11" w:rsidP="00322E38">
      <w:pPr>
        <w:jc w:val="center"/>
        <w:rPr>
          <w:rFonts w:ascii="Arial" w:hAnsi="Arial" w:cs="Arial"/>
          <w:b/>
          <w:sz w:val="28"/>
          <w:szCs w:val="28"/>
        </w:rPr>
      </w:pPr>
      <w:r w:rsidRPr="006D51CC">
        <w:rPr>
          <w:rFonts w:ascii="Arial" w:hAnsi="Arial" w:cs="Arial"/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087F11" w:rsidRPr="006D51CC" w:rsidRDefault="00087F11" w:rsidP="00322E38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</w:t>
      </w:r>
      <w:r w:rsidRPr="006D51CC">
        <w:rPr>
          <w:rFonts w:ascii="Arial" w:hAnsi="Arial" w:cs="Arial"/>
          <w:sz w:val="28"/>
          <w:szCs w:val="28"/>
        </w:rPr>
        <w:t>ого поселения Ардатовского муниципального района разработана на основании и с учётом следующих правовых актов:</w:t>
      </w:r>
    </w:p>
    <w:p w:rsidR="00087F11" w:rsidRPr="006D51CC" w:rsidRDefault="00087F11" w:rsidP="00322E38">
      <w:pPr>
        <w:pStyle w:val="ListParagraph"/>
        <w:numPr>
          <w:ilvl w:val="0"/>
          <w:numId w:val="4"/>
        </w:numPr>
        <w:suppressAutoHyphens/>
        <w:jc w:val="both"/>
        <w:rPr>
          <w:rFonts w:ascii="Arial" w:hAnsi="Arial" w:cs="Arial"/>
          <w:sz w:val="28"/>
          <w:szCs w:val="28"/>
          <w:lang w:val="ru-RU"/>
        </w:rPr>
      </w:pPr>
      <w:r w:rsidRPr="006D51CC">
        <w:rPr>
          <w:rFonts w:ascii="Arial" w:hAnsi="Arial" w:cs="Arial"/>
          <w:sz w:val="28"/>
          <w:szCs w:val="28"/>
          <w:lang w:val="ru-RU"/>
        </w:rPr>
        <w:t>Градостроительный кодекс Российской Федерации от 29 декабря 2004 года №190-ФЗ.</w:t>
      </w:r>
    </w:p>
    <w:p w:rsidR="00087F11" w:rsidRPr="006D51CC" w:rsidRDefault="00087F11" w:rsidP="00322E38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lang w:val="ru-RU"/>
        </w:rPr>
      </w:pPr>
      <w:r w:rsidRPr="006D51CC">
        <w:rPr>
          <w:rFonts w:ascii="Arial" w:hAnsi="Arial" w:cs="Arial"/>
          <w:sz w:val="28"/>
          <w:szCs w:val="28"/>
          <w:lang w:val="ru-RU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087F11" w:rsidRPr="006D51CC" w:rsidRDefault="00087F11" w:rsidP="00322E38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highlight w:val="yellow"/>
          <w:lang w:val="ru-RU"/>
        </w:rPr>
      </w:pPr>
      <w:r w:rsidRPr="006D51CC">
        <w:rPr>
          <w:rFonts w:ascii="Arial" w:hAnsi="Arial" w:cs="Arial"/>
          <w:sz w:val="28"/>
          <w:szCs w:val="28"/>
          <w:highlight w:val="yellow"/>
          <w:lang w:val="ru-RU"/>
        </w:rPr>
        <w:t xml:space="preserve">Закон Волгоградской области </w:t>
      </w:r>
      <w:r w:rsidRPr="006D51CC">
        <w:rPr>
          <w:rFonts w:ascii="Arial" w:hAnsi="Arial" w:cs="Arial"/>
          <w:color w:val="000000"/>
          <w:sz w:val="28"/>
          <w:szCs w:val="28"/>
          <w:highlight w:val="yellow"/>
          <w:shd w:val="clear" w:color="auto" w:fill="FFFFFF"/>
          <w:lang w:val="ru-RU"/>
        </w:rPr>
        <w:t>от 24 ноября 2008 г. № 1786-ОД</w:t>
      </w:r>
      <w:r w:rsidRPr="006D51CC">
        <w:rPr>
          <w:rFonts w:ascii="Arial" w:hAnsi="Arial" w:cs="Arial"/>
          <w:sz w:val="28"/>
          <w:szCs w:val="28"/>
          <w:highlight w:val="yellow"/>
          <w:lang w:val="ru-RU"/>
        </w:rPr>
        <w:t xml:space="preserve"> «Г</w:t>
      </w:r>
      <w:r w:rsidRPr="006D51CC">
        <w:rPr>
          <w:rFonts w:ascii="Arial" w:hAnsi="Arial" w:cs="Arial"/>
          <w:color w:val="000000"/>
          <w:sz w:val="28"/>
          <w:szCs w:val="28"/>
          <w:highlight w:val="yellow"/>
          <w:shd w:val="clear" w:color="auto" w:fill="FFFFFF"/>
          <w:lang w:val="ru-RU"/>
        </w:rPr>
        <w:t xml:space="preserve">радостроительный кодекс Республики Мордовия» </w:t>
      </w:r>
    </w:p>
    <w:p w:rsidR="00087F11" w:rsidRPr="00BB3110" w:rsidRDefault="00087F11" w:rsidP="00C63C87">
      <w:pPr>
        <w:pStyle w:val="ListParagraph"/>
        <w:numPr>
          <w:ilvl w:val="0"/>
          <w:numId w:val="4"/>
        </w:numPr>
        <w:suppressAutoHyphens/>
        <w:ind w:left="0" w:firstLine="376"/>
        <w:jc w:val="both"/>
        <w:rPr>
          <w:rFonts w:ascii="Arial" w:hAnsi="Arial" w:cs="Arial"/>
          <w:sz w:val="28"/>
          <w:szCs w:val="28"/>
          <w:lang w:val="ru-RU"/>
        </w:rPr>
      </w:pP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ru-RU"/>
        </w:rPr>
        <w:t xml:space="preserve">Закон Республики Мордовия от 01 октября 2008 года  </w:t>
      </w: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</w:rPr>
        <w:t>N</w:t>
      </w:r>
      <w:r w:rsidRPr="00BB3110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ru-RU"/>
        </w:rPr>
        <w:t xml:space="preserve"> 94-З "О Стратегии социально-экономического развития Республики Мордовия до 2025 года"</w:t>
      </w:r>
    </w:p>
    <w:p w:rsidR="00087F11" w:rsidRPr="001A6BE4" w:rsidRDefault="00087F11" w:rsidP="002C0FBC">
      <w:pPr>
        <w:pStyle w:val="ListParagraph"/>
        <w:numPr>
          <w:ilvl w:val="0"/>
          <w:numId w:val="4"/>
        </w:numPr>
        <w:suppressAutoHyphens/>
        <w:ind w:left="0" w:firstLine="426"/>
        <w:jc w:val="both"/>
        <w:rPr>
          <w:rFonts w:ascii="Arial" w:hAnsi="Arial" w:cs="Arial"/>
          <w:sz w:val="28"/>
          <w:szCs w:val="28"/>
          <w:lang w:val="ru-RU"/>
        </w:rPr>
      </w:pPr>
      <w:r w:rsidRPr="006D51CC">
        <w:rPr>
          <w:rFonts w:ascii="Arial" w:hAnsi="Arial" w:cs="Arial"/>
          <w:sz w:val="28"/>
          <w:szCs w:val="28"/>
          <w:lang w:val="ru-RU"/>
        </w:rPr>
        <w:t xml:space="preserve"> </w:t>
      </w:r>
      <w:r w:rsidRPr="001A6BE4">
        <w:rPr>
          <w:rFonts w:ascii="Arial" w:hAnsi="Arial" w:cs="Arial"/>
          <w:sz w:val="28"/>
          <w:szCs w:val="28"/>
          <w:lang w:val="ru-RU"/>
        </w:rPr>
        <w:t xml:space="preserve">Генеральный план Тургеневского городского </w:t>
      </w:r>
      <w:r w:rsidRPr="001A6BE4">
        <w:rPr>
          <w:rFonts w:ascii="Arial" w:hAnsi="Arial" w:cs="Arial"/>
          <w:bCs/>
          <w:sz w:val="28"/>
          <w:szCs w:val="28"/>
          <w:lang w:val="ru-RU"/>
        </w:rPr>
        <w:t>поселения Ардатовского муниципального района  утвержденный решением сессии совета депутатов Тургеневского городского поселения</w:t>
      </w:r>
      <w:r w:rsidRPr="001A6BE4">
        <w:rPr>
          <w:rFonts w:ascii="Arial" w:hAnsi="Arial" w:cs="Arial"/>
          <w:sz w:val="28"/>
          <w:szCs w:val="28"/>
          <w:lang w:val="ru-RU"/>
        </w:rPr>
        <w:t xml:space="preserve"> от 20 сентября 2012 года № 27.</w:t>
      </w:r>
    </w:p>
    <w:p w:rsidR="00087F11" w:rsidRPr="006D51CC" w:rsidRDefault="00087F11" w:rsidP="00C63C87">
      <w:pPr>
        <w:suppressAutoHyphens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087F11" w:rsidRPr="006D51CC" w:rsidRDefault="00087F11" w:rsidP="00322E38">
      <w:pPr>
        <w:spacing w:after="120"/>
        <w:ind w:firstLine="709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на 2016-2026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</w:t>
      </w:r>
      <w:r>
        <w:rPr>
          <w:rFonts w:ascii="Arial" w:hAnsi="Arial" w:cs="Arial"/>
          <w:sz w:val="28"/>
          <w:szCs w:val="28"/>
        </w:rPr>
        <w:t>городско</w:t>
      </w:r>
      <w:r w:rsidRPr="006D51CC">
        <w:rPr>
          <w:rFonts w:ascii="Arial" w:hAnsi="Arial" w:cs="Arial"/>
          <w:sz w:val="28"/>
          <w:szCs w:val="28"/>
        </w:rPr>
        <w:t>го поселения, а также для определения объема и порядка финансирования данных работ за счет дополнительных поступлений.</w:t>
      </w:r>
    </w:p>
    <w:p w:rsidR="00087F11" w:rsidRPr="006D51CC" w:rsidRDefault="00087F11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Цель Программы: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обеспечение развития социальной инфраструктуры  </w:t>
      </w:r>
      <w:r>
        <w:rPr>
          <w:rFonts w:ascii="Arial" w:hAnsi="Arial" w:cs="Arial"/>
          <w:sz w:val="28"/>
          <w:szCs w:val="28"/>
        </w:rPr>
        <w:t>Тургеневского городс</w:t>
      </w:r>
      <w:r w:rsidRPr="006D51CC">
        <w:rPr>
          <w:rFonts w:ascii="Arial" w:hAnsi="Arial" w:cs="Arial"/>
          <w:sz w:val="28"/>
          <w:szCs w:val="28"/>
        </w:rPr>
        <w:t>кого поселения  для закрепления населения, повышения уровня его жизни.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Задачи Программы: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- развитие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населения.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Программа реализуется в период 2016-2026 годы в 2 этапа.</w:t>
      </w:r>
    </w:p>
    <w:p w:rsidR="00087F11" w:rsidRPr="006D51CC" w:rsidRDefault="00087F11" w:rsidP="00C63C87">
      <w:pPr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Arial" w:hAnsi="Arial" w:cs="Arial"/>
          <w:sz w:val="28"/>
          <w:szCs w:val="28"/>
        </w:rPr>
        <w:t>Тургеневского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поселения:</w:t>
      </w:r>
    </w:p>
    <w:p w:rsidR="00087F11" w:rsidRPr="006D51CC" w:rsidRDefault="00087F11" w:rsidP="00483A9B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1. </w:t>
      </w:r>
      <w:r w:rsidRPr="009B7BB3">
        <w:rPr>
          <w:rFonts w:ascii="Arial" w:hAnsi="Arial" w:cs="Arial"/>
          <w:sz w:val="28"/>
          <w:szCs w:val="28"/>
        </w:rPr>
        <w:t>Проектирование и строительство детского сада.</w:t>
      </w:r>
    </w:p>
    <w:p w:rsidR="00087F11" w:rsidRPr="006D51CC" w:rsidRDefault="00087F11" w:rsidP="00483A9B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2. Проектирование и </w:t>
      </w:r>
      <w:r>
        <w:rPr>
          <w:rFonts w:ascii="Arial" w:hAnsi="Arial" w:cs="Arial"/>
          <w:sz w:val="28"/>
          <w:szCs w:val="28"/>
        </w:rPr>
        <w:t>капитальный ремонт МБУК «Центр культуры и отдыха Тургеневского городского поселения».</w:t>
      </w:r>
    </w:p>
    <w:p w:rsidR="00087F11" w:rsidRPr="006D51CC" w:rsidRDefault="00087F11" w:rsidP="00C63C87">
      <w:pPr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3. </w:t>
      </w:r>
      <w:r>
        <w:rPr>
          <w:rFonts w:ascii="Arial" w:hAnsi="Arial" w:cs="Arial"/>
          <w:sz w:val="28"/>
          <w:szCs w:val="28"/>
        </w:rPr>
        <w:t xml:space="preserve">Строительство и </w:t>
      </w:r>
      <w:r w:rsidRPr="006D51CC">
        <w:rPr>
          <w:rFonts w:ascii="Arial" w:hAnsi="Arial" w:cs="Arial"/>
          <w:sz w:val="28"/>
          <w:szCs w:val="28"/>
        </w:rPr>
        <w:t xml:space="preserve"> ремонт автомобильных дорог местного значения </w:t>
      </w:r>
    </w:p>
    <w:p w:rsidR="00087F11" w:rsidRPr="006D51CC" w:rsidRDefault="00087F11" w:rsidP="00C63C87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087F11" w:rsidRPr="006D51CC" w:rsidRDefault="00087F11" w:rsidP="00FE7100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087F11" w:rsidRPr="006D51CC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Финансирование входящих в Программу мероприятий осуществляется за счет средств бюджета Российской Федерации, бюджета Республики Мордовия, бюджета Ардатовского  муниципального района, бюджета  </w:t>
      </w:r>
      <w:r>
        <w:rPr>
          <w:rFonts w:ascii="Arial" w:hAnsi="Arial" w:cs="Arial"/>
          <w:sz w:val="28"/>
          <w:szCs w:val="28"/>
        </w:rPr>
        <w:t>Тургеневского город</w:t>
      </w:r>
      <w:r w:rsidRPr="006D51CC">
        <w:rPr>
          <w:rFonts w:ascii="Arial" w:hAnsi="Arial" w:cs="Arial"/>
          <w:sz w:val="28"/>
          <w:szCs w:val="28"/>
        </w:rPr>
        <w:t xml:space="preserve">ского поселения. </w:t>
      </w:r>
    </w:p>
    <w:p w:rsidR="00087F11" w:rsidRPr="006D51CC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Прогнозный общий объем финансирования Программы на период 2016-2026 годов составляет </w:t>
      </w:r>
      <w:r w:rsidRPr="003301D9">
        <w:rPr>
          <w:rFonts w:ascii="Arial" w:hAnsi="Arial" w:cs="Arial"/>
          <w:sz w:val="28"/>
          <w:szCs w:val="28"/>
        </w:rPr>
        <w:t>197391</w:t>
      </w:r>
      <w:r w:rsidRPr="006D51CC">
        <w:rPr>
          <w:rFonts w:ascii="Arial" w:hAnsi="Arial" w:cs="Arial"/>
          <w:sz w:val="28"/>
          <w:szCs w:val="28"/>
        </w:rPr>
        <w:t>,0 тыс. руб., в том числе по годам:</w:t>
      </w:r>
    </w:p>
    <w:p w:rsidR="00087F11" w:rsidRPr="003301D9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2016 год -   </w:t>
      </w:r>
      <w:r w:rsidRPr="003301D9">
        <w:rPr>
          <w:rFonts w:ascii="Arial" w:hAnsi="Arial" w:cs="Arial"/>
          <w:sz w:val="28"/>
          <w:szCs w:val="28"/>
        </w:rPr>
        <w:t>38230,0 тыс. рублей;</w:t>
      </w:r>
    </w:p>
    <w:p w:rsidR="00087F11" w:rsidRPr="003301D9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 xml:space="preserve">2017 год -   11129,0 тыс. рублей; </w:t>
      </w:r>
    </w:p>
    <w:p w:rsidR="00087F11" w:rsidRPr="003301D9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 xml:space="preserve">2018 год -    21443 тыс.рублей; </w:t>
      </w:r>
    </w:p>
    <w:p w:rsidR="00087F11" w:rsidRPr="003301D9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2019 год -    57739,0 тыс.рублей;</w:t>
      </w:r>
    </w:p>
    <w:p w:rsidR="00087F11" w:rsidRPr="003301D9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2020 год -    10750,0 тыс.рублей</w:t>
      </w:r>
    </w:p>
    <w:p w:rsidR="00087F11" w:rsidRPr="006D51CC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3301D9">
        <w:rPr>
          <w:rFonts w:ascii="Arial" w:hAnsi="Arial" w:cs="Arial"/>
          <w:sz w:val="28"/>
          <w:szCs w:val="28"/>
        </w:rPr>
        <w:t>2021-2026 годы -    58100,0 тыс.рублей</w:t>
      </w:r>
    </w:p>
    <w:p w:rsidR="00087F11" w:rsidRPr="006D51CC" w:rsidRDefault="00087F11" w:rsidP="00FE7100">
      <w:pPr>
        <w:spacing w:after="12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087F11" w:rsidRPr="006D51CC" w:rsidRDefault="00087F11" w:rsidP="00A00AD0">
      <w:pPr>
        <w:spacing w:after="120"/>
        <w:jc w:val="both"/>
        <w:rPr>
          <w:rFonts w:ascii="Arial" w:hAnsi="Arial" w:cs="Arial"/>
        </w:rPr>
      </w:pPr>
      <w:r w:rsidRPr="006D51CC">
        <w:rPr>
          <w:rFonts w:ascii="Arial" w:hAnsi="Arial" w:cs="Arial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087F11" w:rsidRPr="006D51CC" w:rsidRDefault="00087F11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087F11" w:rsidRPr="006D51CC" w:rsidRDefault="00087F11" w:rsidP="00C63C87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087F11" w:rsidRPr="006D51CC" w:rsidRDefault="00087F11" w:rsidP="00FE7100">
      <w:pPr>
        <w:jc w:val="both"/>
        <w:rPr>
          <w:rFonts w:ascii="Arial" w:hAnsi="Arial" w:cs="Arial"/>
        </w:rPr>
        <w:sectPr w:rsidR="00087F11" w:rsidRPr="006D51CC" w:rsidSect="000D10BE">
          <w:pgSz w:w="11906" w:h="16838"/>
          <w:pgMar w:top="539" w:right="566" w:bottom="1276" w:left="1701" w:header="708" w:footer="708" w:gutter="0"/>
          <w:cols w:space="708"/>
          <w:docGrid w:linePitch="360"/>
        </w:sectPr>
      </w:pPr>
    </w:p>
    <w:tbl>
      <w:tblPr>
        <w:tblW w:w="153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55"/>
        <w:gridCol w:w="20"/>
        <w:gridCol w:w="1274"/>
        <w:gridCol w:w="1697"/>
        <w:gridCol w:w="69"/>
        <w:gridCol w:w="70"/>
        <w:gridCol w:w="1560"/>
      </w:tblGrid>
      <w:tr w:rsidR="00087F11" w:rsidRPr="006D51CC" w:rsidTr="00145ABA">
        <w:trPr>
          <w:trHeight w:val="287"/>
          <w:tblHeader/>
        </w:trPr>
        <w:tc>
          <w:tcPr>
            <w:tcW w:w="15310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087F11" w:rsidRPr="006D51CC" w:rsidRDefault="00087F11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</w:p>
          <w:p w:rsidR="00087F11" w:rsidRPr="006D51CC" w:rsidRDefault="00087F11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</w:p>
          <w:p w:rsidR="00087F11" w:rsidRPr="006D51CC" w:rsidRDefault="00087F11" w:rsidP="00145ABA">
            <w:pPr>
              <w:tabs>
                <w:tab w:val="left" w:pos="2018"/>
              </w:tabs>
              <w:jc w:val="both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  <w:sz w:val="22"/>
              </w:rPr>
              <w:t>Таблица 3. Объемы и источники финансирования мероприятий Программы</w:t>
            </w:r>
          </w:p>
        </w:tc>
      </w:tr>
      <w:tr w:rsidR="00087F11" w:rsidRPr="006D51CC" w:rsidTr="002C05DD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Статус</w:t>
            </w:r>
          </w:p>
        </w:tc>
        <w:tc>
          <w:tcPr>
            <w:tcW w:w="1140" w:type="dxa"/>
            <w:vMerge w:val="restart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Годы реализации</w:t>
            </w:r>
          </w:p>
        </w:tc>
        <w:tc>
          <w:tcPr>
            <w:tcW w:w="6097" w:type="dxa"/>
            <w:gridSpan w:val="7"/>
            <w:tcBorders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Объем финансирования, тыс.рублей</w:t>
            </w:r>
          </w:p>
        </w:tc>
        <w:tc>
          <w:tcPr>
            <w:tcW w:w="1836" w:type="dxa"/>
            <w:gridSpan w:val="3"/>
            <w:vMerge w:val="restart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087F11" w:rsidRPr="006D51CC" w:rsidRDefault="00087F11" w:rsidP="00145ABA">
            <w:pPr>
              <w:tabs>
                <w:tab w:val="left" w:pos="2018"/>
              </w:tabs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Заказчик программы</w:t>
            </w:r>
          </w:p>
        </w:tc>
      </w:tr>
      <w:tr w:rsidR="00087F11" w:rsidRPr="006D51CC" w:rsidTr="002C05DD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Всего</w:t>
            </w:r>
          </w:p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 разрезе источников финансирования</w:t>
            </w:r>
          </w:p>
        </w:tc>
        <w:tc>
          <w:tcPr>
            <w:tcW w:w="1836" w:type="dxa"/>
            <w:gridSpan w:val="3"/>
            <w:vMerge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Merge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23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Республиканский бюджет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внебюджетные источники</w:t>
            </w:r>
          </w:p>
        </w:tc>
        <w:tc>
          <w:tcPr>
            <w:tcW w:w="1836" w:type="dxa"/>
            <w:gridSpan w:val="3"/>
            <w:vMerge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315"/>
          <w:tblHeader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3251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2</w:t>
            </w:r>
          </w:p>
        </w:tc>
        <w:tc>
          <w:tcPr>
            <w:tcW w:w="713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3</w:t>
            </w:r>
          </w:p>
        </w:tc>
        <w:tc>
          <w:tcPr>
            <w:tcW w:w="1140" w:type="dxa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4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5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7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8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9</w:t>
            </w:r>
          </w:p>
        </w:tc>
        <w:tc>
          <w:tcPr>
            <w:tcW w:w="1836" w:type="dxa"/>
            <w:gridSpan w:val="3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10</w:t>
            </w:r>
          </w:p>
        </w:tc>
        <w:tc>
          <w:tcPr>
            <w:tcW w:w="156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11</w:t>
            </w:r>
          </w:p>
        </w:tc>
      </w:tr>
      <w:tr w:rsidR="00087F11" w:rsidRPr="006D51CC" w:rsidTr="00145ABA">
        <w:trPr>
          <w:trHeight w:val="427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AA75DF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Программа комплексного развития социальной инфраструктуры </w:t>
            </w:r>
            <w:r>
              <w:rPr>
                <w:rFonts w:ascii="Arial" w:hAnsi="Arial" w:cs="Arial"/>
                <w:bCs/>
              </w:rPr>
              <w:t>Тургеневского город</w:t>
            </w:r>
            <w:r w:rsidRPr="006D51CC">
              <w:rPr>
                <w:rFonts w:ascii="Arial" w:hAnsi="Arial" w:cs="Arial"/>
                <w:bCs/>
              </w:rPr>
              <w:t>ского поселения Ардатовского муниципального района на 2016-2026 годы</w:t>
            </w:r>
          </w:p>
        </w:tc>
      </w:tr>
      <w:tr w:rsidR="00087F11" w:rsidRPr="006D51CC" w:rsidTr="00145ABA">
        <w:trPr>
          <w:trHeight w:val="427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Цель:  </w:t>
            </w:r>
            <w:r w:rsidRPr="006D51CC">
              <w:rPr>
                <w:rFonts w:ascii="Arial" w:hAnsi="Arial" w:cs="Arial"/>
              </w:rPr>
              <w:t>обеспечение развития социальной инфраструктуры</w:t>
            </w:r>
            <w:r>
              <w:rPr>
                <w:rFonts w:ascii="Arial" w:hAnsi="Arial" w:cs="Arial"/>
              </w:rPr>
              <w:t xml:space="preserve"> Тургеневского городс</w:t>
            </w:r>
            <w:r w:rsidRPr="006D51CC">
              <w:rPr>
                <w:rFonts w:ascii="Arial" w:hAnsi="Arial" w:cs="Arial"/>
              </w:rPr>
              <w:t>кого поселения  для закрепления населения, повышения уровня его жизни</w:t>
            </w:r>
          </w:p>
        </w:tc>
      </w:tr>
      <w:tr w:rsidR="00087F11" w:rsidRPr="006D51CC" w:rsidTr="00145ABA">
        <w:trPr>
          <w:trHeight w:val="409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1.1.1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 </w:t>
            </w:r>
            <w:r w:rsidRPr="006D51CC">
              <w:rPr>
                <w:rFonts w:ascii="Arial" w:hAnsi="Arial" w:cs="Arial"/>
              </w:rPr>
              <w:t>развитие системы образования за счет строительства, реконструкции и ремонта   данных учреждений</w:t>
            </w:r>
          </w:p>
        </w:tc>
      </w:tr>
      <w:tr w:rsidR="00087F11" w:rsidRPr="006D51CC" w:rsidTr="002C05DD">
        <w:trPr>
          <w:trHeight w:val="457"/>
        </w:trPr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Развитие образования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087F11" w:rsidRPr="001053AE" w:rsidRDefault="00087F11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Ремонт и оснащение пищеблоков муниципальных дошкольных образовательных организаций технологическим оборудованием</w:t>
            </w: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30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0</w:t>
            </w:r>
            <w:r w:rsidRPr="001053AE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11400</w:t>
            </w:r>
          </w:p>
        </w:tc>
        <w:tc>
          <w:tcPr>
            <w:tcW w:w="1284" w:type="dxa"/>
            <w:gridSpan w:val="3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087F11" w:rsidRPr="001053AE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Капитальный ремонт МБДОУ детский сад «Рябинка» комбинированного вида</w:t>
            </w: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48300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44800</w:t>
            </w:r>
          </w:p>
        </w:tc>
        <w:tc>
          <w:tcPr>
            <w:tcW w:w="1284" w:type="dxa"/>
            <w:gridSpan w:val="3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3500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087F11" w:rsidRPr="001053AE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053AE">
              <w:rPr>
                <w:rFonts w:ascii="Arial" w:hAnsi="Arial" w:cs="Arial"/>
                <w:sz w:val="20"/>
                <w:szCs w:val="20"/>
              </w:rPr>
              <w:t>Строительство МБДОУ на 70 мест в п.Тургенево</w:t>
            </w: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84" w:type="dxa"/>
            <w:gridSpan w:val="3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1164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2C05DD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3</w:t>
            </w:r>
            <w:r w:rsidRPr="001053AE">
              <w:rPr>
                <w:rFonts w:ascii="Arial" w:hAnsi="Arial" w:cs="Arial"/>
                <w:bCs/>
              </w:rPr>
              <w:t>15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56200</w:t>
            </w:r>
          </w:p>
        </w:tc>
        <w:tc>
          <w:tcPr>
            <w:tcW w:w="12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1053AE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1053AE">
              <w:rPr>
                <w:rFonts w:ascii="Arial" w:hAnsi="Arial" w:cs="Arial"/>
                <w:bCs/>
              </w:rPr>
              <w:t>4115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3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47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1.1.2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</w:t>
            </w:r>
            <w:r w:rsidRPr="006D51CC">
              <w:rPr>
                <w:rFonts w:ascii="Arial" w:hAnsi="Arial" w:cs="Arial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087F11" w:rsidRPr="006D51CC" w:rsidTr="00D90A2C">
        <w:trPr>
          <w:trHeight w:val="447"/>
        </w:trPr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Развитие физической культуры и спорта</w:t>
            </w:r>
          </w:p>
        </w:tc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bottom w:val="single" w:sz="4" w:space="0" w:color="auto"/>
            </w:tcBorders>
            <w:vAlign w:val="center"/>
          </w:tcPr>
          <w:p w:rsidR="00087F11" w:rsidRPr="00D90A2C" w:rsidRDefault="00087F11" w:rsidP="00145ABA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382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087F11" w:rsidRPr="00D90A2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D90A2C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Оснащение спортинвентарём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D90A2C">
        <w:trPr>
          <w:trHeight w:val="429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294" w:type="dxa"/>
            <w:gridSpan w:val="2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D90A2C" w:rsidRDefault="00087F11" w:rsidP="00145ABA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площадок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D90A2C">
        <w:trPr>
          <w:trHeight w:val="351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94" w:type="dxa"/>
            <w:gridSpan w:val="2"/>
            <w:vAlign w:val="center"/>
          </w:tcPr>
          <w:p w:rsidR="00087F11" w:rsidRPr="006D51CC" w:rsidRDefault="00087F11" w:rsidP="00992A71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D90A2C" w:rsidRDefault="00087F11" w:rsidP="00992A7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90A2C">
              <w:rPr>
                <w:rFonts w:ascii="Arial" w:hAnsi="Arial" w:cs="Arial"/>
                <w:sz w:val="18"/>
                <w:szCs w:val="18"/>
              </w:rPr>
              <w:t>Ремонт спортивных залов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992A71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D90A2C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94" w:type="dxa"/>
            <w:gridSpan w:val="2"/>
            <w:vAlign w:val="center"/>
          </w:tcPr>
          <w:p w:rsidR="00087F11" w:rsidRPr="00D90A2C" w:rsidRDefault="00087F11" w:rsidP="00992A71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087F11" w:rsidRPr="00D90A2C" w:rsidRDefault="00087F11" w:rsidP="00992A71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Оснащение спортинвентарём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</w:t>
            </w:r>
            <w:r>
              <w:rPr>
                <w:rFonts w:ascii="Arial" w:hAnsi="Arial" w:cs="Arial"/>
                <w:bCs/>
              </w:rPr>
              <w:t>26</w:t>
            </w:r>
          </w:p>
        </w:tc>
        <w:tc>
          <w:tcPr>
            <w:tcW w:w="142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0A2C">
              <w:rPr>
                <w:rFonts w:ascii="Arial" w:hAnsi="Arial" w:cs="Arial"/>
                <w:bCs/>
                <w:sz w:val="20"/>
                <w:szCs w:val="20"/>
              </w:rPr>
              <w:t>1000</w:t>
            </w:r>
          </w:p>
        </w:tc>
        <w:tc>
          <w:tcPr>
            <w:tcW w:w="1133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5" w:type="dxa"/>
            <w:vAlign w:val="center"/>
          </w:tcPr>
          <w:p w:rsidR="00087F11" w:rsidRPr="00D90A2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90A2C">
              <w:rPr>
                <w:rFonts w:ascii="Arial" w:hAnsi="Arial" w:cs="Arial"/>
                <w:bCs/>
                <w:sz w:val="20"/>
                <w:szCs w:val="20"/>
              </w:rPr>
              <w:t>1000</w:t>
            </w:r>
          </w:p>
        </w:tc>
        <w:tc>
          <w:tcPr>
            <w:tcW w:w="1294" w:type="dxa"/>
            <w:gridSpan w:val="2"/>
            <w:tcBorders>
              <w:bottom w:val="single" w:sz="4" w:space="0" w:color="auto"/>
            </w:tcBorders>
            <w:vAlign w:val="center"/>
          </w:tcPr>
          <w:p w:rsidR="00087F11" w:rsidRPr="00D90A2C" w:rsidRDefault="00087F11" w:rsidP="00145AB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087F11" w:rsidRPr="00D90A2C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D90A2C">
              <w:rPr>
                <w:rFonts w:ascii="Arial" w:hAnsi="Arial" w:cs="Arial"/>
                <w:sz w:val="20"/>
                <w:szCs w:val="20"/>
              </w:rPr>
              <w:t>Ремонт спортивных залов и оснащение спортивным инвентарём</w:t>
            </w: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1053AE" w:rsidRDefault="00087F11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1053AE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133" w:type="dxa"/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1053AE" w:rsidRDefault="00087F11" w:rsidP="00EE6CE1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  <w:vAlign w:val="center"/>
          </w:tcPr>
          <w:p w:rsidR="00087F11" w:rsidRPr="001053AE" w:rsidRDefault="00087F11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  <w:r w:rsidRPr="00D90A2C">
              <w:rPr>
                <w:rFonts w:ascii="Arial" w:hAnsi="Arial" w:cs="Arial"/>
                <w:b/>
                <w:bCs/>
              </w:rPr>
              <w:t>1870</w:t>
            </w:r>
          </w:p>
        </w:tc>
        <w:tc>
          <w:tcPr>
            <w:tcW w:w="1294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1053AE" w:rsidRDefault="00087F11" w:rsidP="00145ABA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  <w:tc>
          <w:tcPr>
            <w:tcW w:w="1766" w:type="dxa"/>
            <w:gridSpan w:val="2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highlight w:val="yellow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Задача: 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087F11" w:rsidRPr="006D51CC" w:rsidTr="009D3F66">
        <w:trPr>
          <w:trHeight w:val="480"/>
        </w:trPr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1.1.3.1</w:t>
            </w:r>
          </w:p>
        </w:tc>
        <w:tc>
          <w:tcPr>
            <w:tcW w:w="3251" w:type="dxa"/>
            <w:vMerge w:val="restart"/>
            <w:vAlign w:val="center"/>
          </w:tcPr>
          <w:p w:rsidR="00087F11" w:rsidRPr="001053AE" w:rsidRDefault="00087F11" w:rsidP="00145ABA">
            <w:pPr>
              <w:rPr>
                <w:rFonts w:ascii="Arial" w:hAnsi="Arial" w:cs="Arial"/>
                <w:iCs/>
                <w:color w:val="FF6600"/>
              </w:rPr>
            </w:pPr>
            <w:r w:rsidRPr="001053AE">
              <w:rPr>
                <w:rFonts w:ascii="Arial" w:hAnsi="Arial" w:cs="Arial"/>
                <w:iCs/>
                <w:color w:val="FF6600"/>
              </w:rPr>
              <w:t xml:space="preserve">Строительство жилых домов </w:t>
            </w:r>
          </w:p>
        </w:tc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C1D1A"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087F11" w:rsidRPr="001C1D1A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1C1D1A">
              <w:rPr>
                <w:rFonts w:ascii="Arial" w:hAnsi="Arial" w:cs="Arial"/>
                <w:sz w:val="20"/>
                <w:szCs w:val="20"/>
              </w:rPr>
              <w:t>Строительство 1230 кв.м.</w:t>
            </w:r>
            <w:r>
              <w:rPr>
                <w:rFonts w:ascii="Arial" w:hAnsi="Arial" w:cs="Arial"/>
                <w:sz w:val="20"/>
                <w:szCs w:val="20"/>
              </w:rPr>
              <w:t xml:space="preserve"> жилья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9D3F66"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218 кв.м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087F11" w:rsidRPr="009D3F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домов, 18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087F11" w:rsidRPr="009D3F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9D3F66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087F11" w:rsidRPr="009D3F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>Строительство 3 домов, 2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кв.м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087F11" w:rsidRPr="009D3F66" w:rsidRDefault="00087F11" w:rsidP="00210EDD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697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9D3F66">
              <w:rPr>
                <w:rFonts w:ascii="Arial" w:hAnsi="Arial" w:cs="Arial"/>
                <w:sz w:val="20"/>
                <w:szCs w:val="20"/>
              </w:rPr>
              <w:t xml:space="preserve">Строительство </w:t>
            </w:r>
            <w:r>
              <w:rPr>
                <w:rFonts w:ascii="Arial" w:hAnsi="Arial" w:cs="Arial"/>
                <w:sz w:val="20"/>
                <w:szCs w:val="20"/>
              </w:rPr>
              <w:t>18 домов, 1320</w:t>
            </w:r>
            <w:r w:rsidRPr="009D3F66">
              <w:rPr>
                <w:rFonts w:ascii="Arial" w:hAnsi="Arial" w:cs="Arial"/>
                <w:sz w:val="20"/>
                <w:szCs w:val="20"/>
              </w:rPr>
              <w:t xml:space="preserve"> кв.м</w:t>
            </w:r>
          </w:p>
        </w:tc>
        <w:tc>
          <w:tcPr>
            <w:tcW w:w="1699" w:type="dxa"/>
            <w:gridSpan w:val="3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  <w:highlight w:val="yellow"/>
              </w:rPr>
            </w:pPr>
            <w:r w:rsidRPr="001053AE"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697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E03A41">
        <w:trPr>
          <w:trHeight w:val="480"/>
        </w:trPr>
        <w:tc>
          <w:tcPr>
            <w:tcW w:w="713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1.1.4</w:t>
            </w:r>
          </w:p>
        </w:tc>
        <w:tc>
          <w:tcPr>
            <w:tcW w:w="14597" w:type="dxa"/>
            <w:gridSpan w:val="14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  <w:bCs/>
              </w:rPr>
              <w:t xml:space="preserve">Задача:  </w:t>
            </w:r>
            <w:r w:rsidRPr="006D51CC">
              <w:rPr>
                <w:rFonts w:ascii="Arial" w:hAnsi="Arial" w:cs="Arial"/>
              </w:rPr>
              <w:t xml:space="preserve">развитие системы </w:t>
            </w:r>
            <w:r>
              <w:rPr>
                <w:rFonts w:ascii="Arial" w:hAnsi="Arial" w:cs="Arial"/>
              </w:rPr>
              <w:t>культуры</w:t>
            </w:r>
            <w:r w:rsidRPr="006D51CC">
              <w:rPr>
                <w:rFonts w:ascii="Arial" w:hAnsi="Arial" w:cs="Arial"/>
              </w:rPr>
              <w:t xml:space="preserve"> за счет строительства, реконструкции и ремонта   данных учреждений</w:t>
            </w: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1.1.3.2</w:t>
            </w:r>
          </w:p>
        </w:tc>
        <w:tc>
          <w:tcPr>
            <w:tcW w:w="3251" w:type="dxa"/>
            <w:vMerge w:val="restart"/>
            <w:vAlign w:val="center"/>
          </w:tcPr>
          <w:p w:rsidR="00087F11" w:rsidRPr="006D51CC" w:rsidRDefault="00087F11" w:rsidP="00C6458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Развитие культуры</w:t>
            </w:r>
          </w:p>
        </w:tc>
        <w:tc>
          <w:tcPr>
            <w:tcW w:w="713" w:type="dxa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  <w:bCs/>
              </w:rPr>
            </w:pPr>
          </w:p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4000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2F4A82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>Реконструкция ДК для создания МКЦ в пгт.Тургенево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3600</w:t>
            </w:r>
          </w:p>
        </w:tc>
        <w:tc>
          <w:tcPr>
            <w:tcW w:w="113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3492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108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>Реконструкция ДК для создания МКЦ в пгт.Тургенево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1000</w:t>
            </w:r>
          </w:p>
        </w:tc>
        <w:tc>
          <w:tcPr>
            <w:tcW w:w="113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550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150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2F4A82" w:rsidRDefault="00087F11" w:rsidP="00145ABA">
            <w:pPr>
              <w:rPr>
                <w:rFonts w:ascii="Arial" w:hAnsi="Arial" w:cs="Arial"/>
                <w:sz w:val="18"/>
                <w:szCs w:val="18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13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87F11" w:rsidRPr="002F4A82" w:rsidRDefault="00087F11" w:rsidP="00145ABA">
            <w:pPr>
              <w:rPr>
                <w:rFonts w:ascii="Arial" w:hAnsi="Arial" w:cs="Arial"/>
                <w:sz w:val="20"/>
                <w:szCs w:val="20"/>
              </w:rPr>
            </w:pPr>
            <w:r w:rsidRPr="002F4A82">
              <w:rPr>
                <w:rFonts w:ascii="Arial" w:hAnsi="Arial" w:cs="Arial"/>
                <w:sz w:val="20"/>
                <w:szCs w:val="20"/>
              </w:rPr>
              <w:t>Развитие инфраструктуры сферы культуры и искусства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D90A2C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2500</w:t>
            </w:r>
          </w:p>
        </w:tc>
        <w:tc>
          <w:tcPr>
            <w:tcW w:w="113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2F4A82">
              <w:rPr>
                <w:rFonts w:ascii="Arial" w:hAnsi="Arial" w:cs="Arial"/>
                <w:bCs/>
              </w:rPr>
              <w:t>500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  <w:r w:rsidRPr="002F4A82">
              <w:rPr>
                <w:rFonts w:ascii="Arial" w:hAnsi="Arial" w:cs="Arial"/>
                <w:sz w:val="18"/>
                <w:szCs w:val="18"/>
              </w:rPr>
              <w:t>Укрепление материально-технической базы учреждений культуры</w:t>
            </w: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2F4A82" w:rsidRDefault="00087F11" w:rsidP="00145ABA">
            <w:pPr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12450</w:t>
            </w:r>
          </w:p>
        </w:tc>
        <w:tc>
          <w:tcPr>
            <w:tcW w:w="1133" w:type="dxa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11272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2F4A82" w:rsidRDefault="00087F11" w:rsidP="00145ABA">
            <w:pPr>
              <w:ind w:left="-107" w:right="-108"/>
              <w:jc w:val="center"/>
              <w:rPr>
                <w:rFonts w:ascii="Arial" w:hAnsi="Arial" w:cs="Arial"/>
                <w:b/>
                <w:bCs/>
              </w:rPr>
            </w:pPr>
            <w:r w:rsidRPr="002F4A82">
              <w:rPr>
                <w:rFonts w:ascii="Arial" w:hAnsi="Arial" w:cs="Arial"/>
                <w:b/>
                <w:bCs/>
              </w:rPr>
              <w:t>878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697" w:type="dxa"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11"/>
        </w:trPr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  <w:r w:rsidRPr="006D51CC">
              <w:rPr>
                <w:rFonts w:ascii="Arial" w:hAnsi="Arial" w:cs="Arial"/>
                <w:iCs/>
              </w:rPr>
              <w:t>Итого по основным мероприятиям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2016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38230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</w:tcBorders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100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38130</w:t>
            </w:r>
          </w:p>
        </w:tc>
        <w:tc>
          <w:tcPr>
            <w:tcW w:w="1697" w:type="dxa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2017</w:t>
            </w:r>
          </w:p>
        </w:tc>
        <w:tc>
          <w:tcPr>
            <w:tcW w:w="142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  <w:r w:rsidRPr="00C81066">
              <w:rPr>
                <w:rFonts w:ascii="Arial" w:hAnsi="Arial" w:cs="Arial"/>
                <w:bCs/>
              </w:rPr>
              <w:t>11129</w:t>
            </w:r>
          </w:p>
        </w:tc>
        <w:tc>
          <w:tcPr>
            <w:tcW w:w="1133" w:type="dxa"/>
            <w:vAlign w:val="center"/>
          </w:tcPr>
          <w:p w:rsidR="00087F11" w:rsidRPr="006D51CC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3880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435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6814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2018</w:t>
            </w:r>
          </w:p>
        </w:tc>
        <w:tc>
          <w:tcPr>
            <w:tcW w:w="142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21</w:t>
            </w:r>
            <w:r>
              <w:rPr>
                <w:rFonts w:ascii="Arial" w:hAnsi="Arial" w:cs="Arial"/>
                <w:bCs/>
              </w:rPr>
              <w:t>4</w:t>
            </w:r>
            <w:r w:rsidRPr="00C81066">
              <w:rPr>
                <w:rFonts w:ascii="Arial" w:hAnsi="Arial" w:cs="Arial"/>
                <w:bCs/>
              </w:rPr>
              <w:t>43</w:t>
            </w:r>
          </w:p>
        </w:tc>
        <w:tc>
          <w:tcPr>
            <w:tcW w:w="113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14892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778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5773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2019</w:t>
            </w:r>
          </w:p>
        </w:tc>
        <w:tc>
          <w:tcPr>
            <w:tcW w:w="142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57739</w:t>
            </w:r>
          </w:p>
        </w:tc>
        <w:tc>
          <w:tcPr>
            <w:tcW w:w="113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45350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3750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8339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2020</w:t>
            </w:r>
          </w:p>
        </w:tc>
        <w:tc>
          <w:tcPr>
            <w:tcW w:w="142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10750</w:t>
            </w:r>
          </w:p>
        </w:tc>
        <w:tc>
          <w:tcPr>
            <w:tcW w:w="1133" w:type="dxa"/>
            <w:vAlign w:val="center"/>
          </w:tcPr>
          <w:p w:rsidR="00087F11" w:rsidRPr="00C81066" w:rsidRDefault="00087F11" w:rsidP="00B10CD7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1350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9100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2021-2026</w:t>
            </w:r>
          </w:p>
        </w:tc>
        <w:tc>
          <w:tcPr>
            <w:tcW w:w="142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58100</w:t>
            </w:r>
          </w:p>
        </w:tc>
        <w:tc>
          <w:tcPr>
            <w:tcW w:w="113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2000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1500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54600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  <w:tr w:rsidR="00087F11" w:rsidRPr="006D51CC" w:rsidTr="00145ABA">
        <w:trPr>
          <w:trHeight w:val="480"/>
        </w:trPr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3251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  <w:iCs/>
              </w:rPr>
            </w:pPr>
          </w:p>
        </w:tc>
        <w:tc>
          <w:tcPr>
            <w:tcW w:w="713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140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 w:rsidRPr="006D51CC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23" w:type="dxa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197</w:t>
            </w:r>
            <w:r>
              <w:rPr>
                <w:rFonts w:ascii="Arial" w:hAnsi="Arial" w:cs="Arial"/>
                <w:bCs/>
              </w:rPr>
              <w:t>3</w:t>
            </w:r>
            <w:r w:rsidRPr="00C81066">
              <w:rPr>
                <w:rFonts w:ascii="Arial" w:hAnsi="Arial" w:cs="Arial"/>
                <w:bCs/>
              </w:rPr>
              <w:t>91</w:t>
            </w:r>
          </w:p>
        </w:tc>
        <w:tc>
          <w:tcPr>
            <w:tcW w:w="1133" w:type="dxa"/>
            <w:vAlign w:val="center"/>
          </w:tcPr>
          <w:p w:rsidR="00087F11" w:rsidRPr="00C81066" w:rsidRDefault="00087F11" w:rsidP="00B10CD7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67472</w:t>
            </w:r>
          </w:p>
        </w:tc>
        <w:tc>
          <w:tcPr>
            <w:tcW w:w="1275" w:type="dxa"/>
            <w:gridSpan w:val="2"/>
            <w:vAlign w:val="center"/>
          </w:tcPr>
          <w:p w:rsidR="00087F11" w:rsidRPr="00C81066" w:rsidRDefault="00087F11" w:rsidP="00145ABA">
            <w:pPr>
              <w:ind w:left="-107" w:right="-108"/>
              <w:jc w:val="center"/>
              <w:rPr>
                <w:rFonts w:ascii="Arial" w:hAnsi="Arial" w:cs="Arial"/>
                <w:bCs/>
              </w:rPr>
            </w:pPr>
            <w:r w:rsidRPr="00C81066">
              <w:rPr>
                <w:rFonts w:ascii="Arial" w:hAnsi="Arial" w:cs="Arial"/>
                <w:bCs/>
              </w:rPr>
              <w:t>6863</w:t>
            </w:r>
          </w:p>
        </w:tc>
        <w:tc>
          <w:tcPr>
            <w:tcW w:w="1274" w:type="dxa"/>
            <w:vAlign w:val="center"/>
          </w:tcPr>
          <w:p w:rsidR="00087F11" w:rsidRPr="006D51CC" w:rsidRDefault="00087F11" w:rsidP="00145ABA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122756</w:t>
            </w:r>
          </w:p>
        </w:tc>
        <w:tc>
          <w:tcPr>
            <w:tcW w:w="1697" w:type="dxa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  <w:tc>
          <w:tcPr>
            <w:tcW w:w="1699" w:type="dxa"/>
            <w:gridSpan w:val="3"/>
            <w:vMerge/>
            <w:vAlign w:val="center"/>
          </w:tcPr>
          <w:p w:rsidR="00087F11" w:rsidRPr="006D51CC" w:rsidRDefault="00087F11" w:rsidP="00145ABA">
            <w:pPr>
              <w:rPr>
                <w:rFonts w:ascii="Arial" w:hAnsi="Arial" w:cs="Arial"/>
              </w:rPr>
            </w:pPr>
          </w:p>
        </w:tc>
      </w:tr>
    </w:tbl>
    <w:p w:rsidR="00087F11" w:rsidRDefault="00087F11" w:rsidP="009C6AF5">
      <w:pPr>
        <w:spacing w:after="120"/>
        <w:jc w:val="both"/>
        <w:rPr>
          <w:rFonts w:ascii="Arial" w:hAnsi="Arial" w:cs="Arial"/>
        </w:rPr>
      </w:pPr>
    </w:p>
    <w:p w:rsidR="00087F11" w:rsidRPr="006D51CC" w:rsidRDefault="00087F11" w:rsidP="009C6AF5">
      <w:pPr>
        <w:spacing w:after="120"/>
        <w:jc w:val="both"/>
        <w:rPr>
          <w:rFonts w:ascii="Arial" w:hAnsi="Arial" w:cs="Arial"/>
        </w:rPr>
      </w:pPr>
    </w:p>
    <w:p w:rsidR="00087F11" w:rsidRPr="006D51CC" w:rsidRDefault="00087F11" w:rsidP="009C6AF5">
      <w:pPr>
        <w:spacing w:after="120"/>
        <w:jc w:val="both"/>
        <w:rPr>
          <w:rFonts w:ascii="Arial" w:hAnsi="Arial" w:cs="Arial"/>
        </w:rPr>
        <w:sectPr w:rsidR="00087F11" w:rsidRPr="006D51CC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087F11" w:rsidRPr="006D51CC" w:rsidRDefault="00087F11" w:rsidP="00A00AD0">
      <w:pPr>
        <w:rPr>
          <w:rFonts w:ascii="Arial" w:hAnsi="Arial" w:cs="Arial"/>
          <w:color w:val="000000"/>
        </w:rPr>
      </w:pPr>
      <w:r w:rsidRPr="006D51CC">
        <w:rPr>
          <w:rFonts w:ascii="Arial" w:hAnsi="Arial" w:cs="Arial"/>
          <w:b/>
          <w:bCs/>
          <w:sz w:val="28"/>
          <w:szCs w:val="28"/>
        </w:rPr>
        <w:t xml:space="preserve">Раздел 4.  </w:t>
      </w:r>
      <w:r w:rsidRPr="006D51CC">
        <w:rPr>
          <w:rFonts w:ascii="Arial" w:hAnsi="Arial" w:cs="Arial"/>
          <w:b/>
          <w:color w:val="000000"/>
          <w:spacing w:val="2"/>
          <w:sz w:val="28"/>
          <w:szCs w:val="28"/>
          <w:shd w:val="clear" w:color="auto" w:fill="FFFFFF"/>
        </w:rPr>
        <w:t>Целевые индикаторы программы, включающие технико-экономические, финансовые и социально-экономические показатели развития социальной инфраструктуры</w:t>
      </w:r>
    </w:p>
    <w:p w:rsidR="00087F11" w:rsidRPr="006D51CC" w:rsidRDefault="00087F11" w:rsidP="00A00AD0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Для определения потребности в объектах социального и культурно-бытового обслуживания населения, были произведены расчеты показателей на расчетный срок.</w:t>
      </w:r>
    </w:p>
    <w:p w:rsidR="00087F11" w:rsidRPr="006D51CC" w:rsidRDefault="00087F11" w:rsidP="00A00AD0">
      <w:pPr>
        <w:tabs>
          <w:tab w:val="left" w:pos="284"/>
        </w:tabs>
        <w:suppressAutoHyphens/>
        <w:jc w:val="center"/>
        <w:rPr>
          <w:rFonts w:ascii="Arial" w:hAnsi="Arial" w:cs="Arial"/>
          <w:b/>
        </w:rPr>
      </w:pPr>
    </w:p>
    <w:p w:rsidR="00087F11" w:rsidRPr="006D51CC" w:rsidRDefault="00087F11" w:rsidP="00A00AD0">
      <w:pPr>
        <w:tabs>
          <w:tab w:val="left" w:pos="284"/>
        </w:tabs>
        <w:suppressAutoHyphens/>
        <w:jc w:val="center"/>
        <w:rPr>
          <w:rFonts w:ascii="Arial" w:hAnsi="Arial" w:cs="Arial"/>
          <w:b/>
        </w:rPr>
      </w:pPr>
      <w:r w:rsidRPr="006D51CC">
        <w:rPr>
          <w:rFonts w:ascii="Arial" w:hAnsi="Arial" w:cs="Arial"/>
          <w:b/>
        </w:rPr>
        <w:t xml:space="preserve">Таблица 4. Расчет учреждений культурно-бытового обслуживания населения </w:t>
      </w:r>
      <w:r>
        <w:rPr>
          <w:rFonts w:ascii="Arial" w:hAnsi="Arial" w:cs="Arial"/>
          <w:b/>
        </w:rPr>
        <w:t>Тургеневского город</w:t>
      </w:r>
      <w:r w:rsidRPr="006D51CC">
        <w:rPr>
          <w:rFonts w:ascii="Arial" w:hAnsi="Arial" w:cs="Arial"/>
          <w:b/>
        </w:rPr>
        <w:t>ского поселения на расчетный срок</w:t>
      </w:r>
    </w:p>
    <w:tbl>
      <w:tblPr>
        <w:tblW w:w="9391" w:type="dxa"/>
        <w:jc w:val="center"/>
        <w:tblInd w:w="93" w:type="dxa"/>
        <w:tblLayout w:type="fixed"/>
        <w:tblLook w:val="00A0"/>
      </w:tblPr>
      <w:tblGrid>
        <w:gridCol w:w="442"/>
        <w:gridCol w:w="2692"/>
        <w:gridCol w:w="1134"/>
        <w:gridCol w:w="2146"/>
        <w:gridCol w:w="1011"/>
        <w:gridCol w:w="850"/>
        <w:gridCol w:w="1116"/>
      </w:tblGrid>
      <w:tr w:rsidR="00087F11" w:rsidRPr="006D51CC" w:rsidTr="00F22136">
        <w:trPr>
          <w:trHeight w:val="20"/>
          <w:tblHeader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№ пп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087F11" w:rsidRPr="006D51CC" w:rsidRDefault="00087F11" w:rsidP="00AA75DF">
            <w:pPr>
              <w:ind w:left="-108" w:right="-89"/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Принятые нормативы (</w:t>
            </w:r>
            <w:r w:rsidRPr="006D51CC">
              <w:rPr>
                <w:rFonts w:ascii="Arial" w:hAnsi="Arial" w:cs="Arial"/>
                <w:highlight w:val="yellow"/>
              </w:rPr>
              <w:t>Нормативы градостроительного проектирования Респулики Мордовия</w:t>
            </w:r>
            <w:r w:rsidRPr="006D51CC">
              <w:rPr>
                <w:rFonts w:ascii="Arial" w:hAnsi="Arial" w:cs="Arial"/>
              </w:rPr>
              <w:t>,</w:t>
            </w:r>
            <w:r w:rsidRPr="006D51CC">
              <w:rPr>
                <w:rFonts w:ascii="Arial" w:hAnsi="Arial" w:cs="Arial"/>
              </w:rPr>
              <w:br/>
              <w:t>СНиП 2.07.01.89*)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 Норма-тивная потреб-ность</w:t>
            </w:r>
          </w:p>
        </w:tc>
        <w:tc>
          <w:tcPr>
            <w:tcW w:w="1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В том числе:</w:t>
            </w:r>
          </w:p>
        </w:tc>
      </w:tr>
      <w:tr w:rsidR="00087F11" w:rsidRPr="006D51CC" w:rsidTr="00F22136">
        <w:trPr>
          <w:trHeight w:val="1405"/>
          <w:tblHeader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Сохра-няемая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требуется запроектировать</w:t>
            </w:r>
          </w:p>
        </w:tc>
      </w:tr>
      <w:tr w:rsidR="00087F11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образования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 xml:space="preserve">Общеобразовательные школы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 место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расчет по демографии с учетом уровня охвата школьников для ориентировочных расчетов 111 мест на 1 тыс.чел.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suppressAutoHyphens/>
              <w:jc w:val="center"/>
              <w:rPr>
                <w:rFonts w:ascii="Arial" w:hAnsi="Arial" w:cs="Arial"/>
                <w:highlight w:val="yellow"/>
                <w:lang w:eastAsia="ar-SA"/>
              </w:rPr>
            </w:pPr>
            <w:r w:rsidRPr="003301D9">
              <w:rPr>
                <w:rFonts w:ascii="Arial" w:hAnsi="Arial" w:cs="Arial"/>
                <w:lang w:eastAsia="ar-SA"/>
              </w:rPr>
              <w:t>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3301D9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78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3301D9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3301D9">
              <w:rPr>
                <w:rFonts w:ascii="Arial" w:hAnsi="Arial" w:cs="Arial"/>
                <w:lang w:eastAsia="ar-SA"/>
              </w:rPr>
              <w:t>-</w:t>
            </w:r>
            <w:r>
              <w:rPr>
                <w:rFonts w:ascii="Arial" w:hAnsi="Arial" w:cs="Arial"/>
                <w:lang w:eastAsia="ar-SA"/>
              </w:rPr>
              <w:t>462</w:t>
            </w:r>
          </w:p>
        </w:tc>
      </w:tr>
      <w:tr w:rsidR="00087F11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культуры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Помещения для культурно-массовой, воспитательной работы, досуга и любительской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кв.м 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E7368" w:rsidRDefault="00087F11" w:rsidP="00F22136">
            <w:pPr>
              <w:jc w:val="center"/>
              <w:rPr>
                <w:rFonts w:ascii="Arial" w:hAnsi="Arial" w:cs="Arial"/>
              </w:rPr>
            </w:pPr>
            <w:r w:rsidRPr="006E7368">
              <w:rPr>
                <w:rFonts w:ascii="Arial" w:hAnsi="Arial" w:cs="Arial"/>
              </w:rPr>
              <w:t>50кв.м.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E7368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6E7368">
              <w:rPr>
                <w:rFonts w:ascii="Arial" w:hAnsi="Arial" w:cs="Arial"/>
                <w:lang w:eastAsia="ar-SA"/>
              </w:rPr>
              <w:t>243,3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E7368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141,8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E7368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-101,5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7F11" w:rsidRPr="00B60D24" w:rsidRDefault="00087F11" w:rsidP="00F22136">
            <w:pPr>
              <w:jc w:val="center"/>
              <w:rPr>
                <w:rFonts w:ascii="Arial" w:hAnsi="Arial" w:cs="Arial"/>
              </w:rPr>
            </w:pPr>
            <w:r w:rsidRPr="00B60D24">
              <w:rPr>
                <w:rFonts w:ascii="Arial" w:hAnsi="Arial" w:cs="Arial"/>
              </w:rPr>
              <w:t>9</w:t>
            </w:r>
          </w:p>
        </w:tc>
        <w:tc>
          <w:tcPr>
            <w:tcW w:w="26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Сельская библиотека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тыс. ед. хранения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CA14FE" w:rsidRDefault="00087F11" w:rsidP="00F22136">
            <w:pPr>
              <w:jc w:val="center"/>
              <w:rPr>
                <w:rFonts w:ascii="Arial" w:hAnsi="Arial" w:cs="Arial"/>
              </w:rPr>
            </w:pPr>
            <w:r w:rsidRPr="00CA14FE">
              <w:rPr>
                <w:rFonts w:ascii="Arial" w:hAnsi="Arial" w:cs="Arial"/>
              </w:rPr>
              <w:t>4,5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CA14FE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A14FE">
              <w:rPr>
                <w:rFonts w:ascii="Arial" w:hAnsi="Arial" w:cs="Arial"/>
                <w:lang w:eastAsia="ar-SA"/>
              </w:rPr>
              <w:t>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CA14FE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CA14FE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CA14FE">
              <w:rPr>
                <w:rFonts w:ascii="Arial" w:hAnsi="Arial" w:cs="Arial"/>
                <w:lang w:eastAsia="ar-SA"/>
              </w:rPr>
              <w:t>-</w:t>
            </w:r>
            <w:r>
              <w:rPr>
                <w:rFonts w:ascii="Arial" w:hAnsi="Arial" w:cs="Arial"/>
                <w:lang w:eastAsia="ar-SA"/>
              </w:rPr>
              <w:t>18,4</w:t>
            </w:r>
          </w:p>
        </w:tc>
      </w:tr>
      <w:tr w:rsidR="00087F11" w:rsidRPr="006D51CC" w:rsidTr="00F22136">
        <w:trPr>
          <w:trHeight w:val="160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  <w:highlight w:val="red"/>
              </w:rPr>
            </w:pPr>
            <w:r w:rsidRPr="006D51CC">
              <w:rPr>
                <w:rFonts w:ascii="Arial" w:hAnsi="Arial" w:cs="Arial"/>
                <w:b/>
              </w:rPr>
              <w:t>Спортивные сооружения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rPr>
                <w:rFonts w:ascii="Arial" w:hAnsi="Arial" w:cs="Arial"/>
                <w:color w:val="FF0000"/>
              </w:rPr>
            </w:pPr>
            <w:r w:rsidRPr="006D51CC">
              <w:rPr>
                <w:rFonts w:ascii="Arial" w:hAnsi="Arial" w:cs="Arial"/>
              </w:rPr>
              <w:t xml:space="preserve">Спортивные залы общего пользования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м</w:t>
            </w:r>
            <w:r w:rsidRPr="006D51CC">
              <w:rPr>
                <w:rFonts w:ascii="Arial" w:hAnsi="Arial" w:cs="Arial"/>
                <w:vertAlign w:val="superscript"/>
              </w:rPr>
              <w:t>2</w:t>
            </w:r>
            <w:r w:rsidRPr="006D51CC">
              <w:rPr>
                <w:rFonts w:ascii="Arial" w:hAnsi="Arial" w:cs="Arial"/>
              </w:rPr>
              <w:t xml:space="preserve"> 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3135D" w:rsidRDefault="00087F11" w:rsidP="00EE6CE1">
            <w:pPr>
              <w:jc w:val="center"/>
              <w:rPr>
                <w:rFonts w:ascii="Arial" w:hAnsi="Arial" w:cs="Arial"/>
              </w:rPr>
            </w:pPr>
            <w:r w:rsidRPr="0063135D">
              <w:rPr>
                <w:rFonts w:ascii="Arial" w:hAnsi="Arial" w:cs="Arial"/>
              </w:rPr>
              <w:t>80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3135D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63135D">
              <w:rPr>
                <w:rFonts w:ascii="Arial" w:hAnsi="Arial" w:cs="Arial"/>
                <w:lang w:eastAsia="ar-SA"/>
              </w:rPr>
              <w:t>389,3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3135D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125,8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3135D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-263,5</w:t>
            </w:r>
          </w:p>
        </w:tc>
      </w:tr>
      <w:tr w:rsidR="00087F11" w:rsidRPr="006D51CC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Учреждения торговли и общественного питания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Магазины 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8D2A50">
              <w:rPr>
                <w:rFonts w:ascii="Arial" w:hAnsi="Arial" w:cs="Arial"/>
                <w:sz w:val="18"/>
              </w:rPr>
              <w:t>м</w:t>
            </w:r>
            <w:r w:rsidRPr="008D2A50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8D2A50">
              <w:rPr>
                <w:rFonts w:ascii="Arial" w:hAnsi="Arial" w:cs="Arial"/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jc w:val="center"/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100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E0566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E05662">
              <w:rPr>
                <w:rFonts w:ascii="Arial" w:hAnsi="Arial" w:cs="Arial"/>
                <w:lang w:eastAsia="ar-SA"/>
              </w:rPr>
              <w:t>486,6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E0566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139,7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E05662" w:rsidRDefault="00087F11" w:rsidP="008D2A50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-346,9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Магазины непродовольственных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8D2A50">
              <w:rPr>
                <w:rFonts w:ascii="Arial" w:hAnsi="Arial" w:cs="Arial"/>
                <w:sz w:val="18"/>
              </w:rPr>
              <w:t>м</w:t>
            </w:r>
            <w:r w:rsidRPr="008D2A50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8D2A50">
              <w:rPr>
                <w:rFonts w:ascii="Arial" w:hAnsi="Arial" w:cs="Arial"/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jc w:val="center"/>
              <w:rPr>
                <w:rFonts w:ascii="Arial" w:hAnsi="Arial" w:cs="Arial"/>
              </w:rPr>
            </w:pPr>
            <w:r w:rsidRPr="008D2A50">
              <w:rPr>
                <w:rFonts w:ascii="Arial" w:hAnsi="Arial" w:cs="Arial"/>
              </w:rPr>
              <w:t>200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8D2A50">
              <w:rPr>
                <w:rFonts w:ascii="Arial" w:hAnsi="Arial" w:cs="Arial"/>
                <w:lang w:eastAsia="ar-SA"/>
              </w:rPr>
              <w:t>973,2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81,4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8D2A50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-891,8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19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Магазины кулинарии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  <w:sz w:val="18"/>
              </w:rPr>
            </w:pPr>
            <w:r w:rsidRPr="00AC0BC2">
              <w:rPr>
                <w:rFonts w:ascii="Arial" w:hAnsi="Arial" w:cs="Arial"/>
                <w:sz w:val="18"/>
              </w:rPr>
              <w:t>м</w:t>
            </w:r>
            <w:r w:rsidRPr="00AC0BC2">
              <w:rPr>
                <w:rFonts w:ascii="Arial" w:hAnsi="Arial" w:cs="Arial"/>
                <w:sz w:val="18"/>
                <w:vertAlign w:val="superscript"/>
              </w:rPr>
              <w:t>2</w:t>
            </w:r>
            <w:r w:rsidRPr="00AC0BC2">
              <w:rPr>
                <w:rFonts w:ascii="Arial" w:hAnsi="Arial" w:cs="Arial"/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6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14,84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20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suppressAutoHyphens/>
              <w:jc w:val="center"/>
              <w:rPr>
                <w:rFonts w:ascii="Arial" w:hAnsi="Arial" w:cs="Arial"/>
                <w:lang w:val="en-US" w:eastAsia="ar-SA"/>
              </w:rPr>
            </w:pPr>
          </w:p>
        </w:tc>
      </w:tr>
      <w:tr w:rsidR="00087F11" w:rsidRPr="006D51CC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 xml:space="preserve"> Учреждения и предприятия бытового и коммунального обслуживания</w:t>
            </w:r>
          </w:p>
        </w:tc>
      </w:tr>
      <w:tr w:rsidR="00087F11" w:rsidRPr="006D51CC" w:rsidTr="00F22136">
        <w:trPr>
          <w:trHeight w:val="742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25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Пожарные депо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пожарный автомобиль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0,4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0,1</w:t>
            </w:r>
          </w:p>
        </w:tc>
      </w:tr>
      <w:tr w:rsidR="00087F11" w:rsidRPr="006D51CC" w:rsidTr="006E14CC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  <w:lang w:val="en-US"/>
              </w:rPr>
              <w:t>26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Кладбище традиционного захоронения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га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0,24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1,168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1,644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EE6CE1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0,476</w:t>
            </w:r>
          </w:p>
        </w:tc>
      </w:tr>
      <w:tr w:rsidR="00087F11" w:rsidRPr="006D51CC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b/>
              </w:rPr>
            </w:pPr>
            <w:r w:rsidRPr="006D51CC">
              <w:rPr>
                <w:rFonts w:ascii="Arial" w:hAnsi="Arial" w:cs="Arial"/>
                <w:b/>
              </w:rPr>
              <w:t>Административно-деловые и хозяйственные учреждения</w:t>
            </w:r>
          </w:p>
        </w:tc>
      </w:tr>
      <w:tr w:rsidR="00087F11" w:rsidRPr="006D51CC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</w:rPr>
              <w:t>3</w:t>
            </w:r>
            <w:r w:rsidRPr="006D51CC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7F11" w:rsidRPr="00AC0BC2" w:rsidRDefault="00087F11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Отделения, филиалы банка (операционное место обслуживания вкладчиков)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операционное место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jc w:val="center"/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0,5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-0,4</w:t>
            </w:r>
          </w:p>
        </w:tc>
      </w:tr>
      <w:tr w:rsidR="00087F11" w:rsidRPr="006D51CC" w:rsidTr="00F22136">
        <w:trPr>
          <w:trHeight w:val="27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  <w:lang w:val="en-US"/>
              </w:rPr>
            </w:pPr>
            <w:r w:rsidRPr="006D51CC">
              <w:rPr>
                <w:rFonts w:ascii="Arial" w:hAnsi="Arial" w:cs="Arial"/>
              </w:rPr>
              <w:t>3</w:t>
            </w:r>
            <w:r w:rsidRPr="006D51CC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Отделение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6D51CC" w:rsidRDefault="00087F11" w:rsidP="00F22136">
            <w:pPr>
              <w:jc w:val="center"/>
              <w:rPr>
                <w:rFonts w:ascii="Arial" w:hAnsi="Arial" w:cs="Arial"/>
              </w:rPr>
            </w:pPr>
            <w:r w:rsidRPr="006D51CC">
              <w:rPr>
                <w:rFonts w:ascii="Arial" w:hAnsi="Arial" w:cs="Arial"/>
              </w:rPr>
              <w:t>1 объект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7F11" w:rsidRPr="00AC0BC2" w:rsidRDefault="00087F11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1 на 0,5 - 6,0</w:t>
            </w:r>
          </w:p>
          <w:p w:rsidR="00087F11" w:rsidRPr="00AC0BC2" w:rsidRDefault="00087F11" w:rsidP="00F22136">
            <w:pPr>
              <w:rPr>
                <w:rFonts w:ascii="Arial" w:hAnsi="Arial" w:cs="Arial"/>
              </w:rPr>
            </w:pPr>
            <w:r w:rsidRPr="00AC0BC2">
              <w:rPr>
                <w:rFonts w:ascii="Arial" w:hAnsi="Arial" w:cs="Arial"/>
              </w:rPr>
              <w:t>тыс. жителей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AC0BC2">
              <w:rPr>
                <w:rFonts w:ascii="Arial" w:hAnsi="Arial" w:cs="Arial"/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7F11" w:rsidRPr="00AC0BC2" w:rsidRDefault="00087F11" w:rsidP="00F22136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</w:t>
            </w:r>
          </w:p>
        </w:tc>
      </w:tr>
    </w:tbl>
    <w:p w:rsidR="00087F11" w:rsidRPr="006D51CC" w:rsidRDefault="00087F11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</w:p>
    <w:p w:rsidR="00087F11" w:rsidRPr="006D51CC" w:rsidRDefault="00087F11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5.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087F11" w:rsidRPr="006D51CC" w:rsidRDefault="00087F11" w:rsidP="002C0FBC">
      <w:pPr>
        <w:jc w:val="both"/>
        <w:rPr>
          <w:rFonts w:ascii="Arial" w:hAnsi="Arial" w:cs="Arial"/>
          <w:sz w:val="28"/>
          <w:szCs w:val="28"/>
        </w:rPr>
      </w:pPr>
      <w:bookmarkStart w:id="1" w:name="_Toc502538684"/>
      <w:bookmarkStart w:id="2" w:name="_Toc502407507"/>
    </w:p>
    <w:p w:rsidR="00087F11" w:rsidRPr="006D51CC" w:rsidRDefault="00087F11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в соответствии с намеченными целями и задачами обеспечит достижение численности</w:t>
      </w:r>
      <w:r>
        <w:rPr>
          <w:rFonts w:ascii="Arial" w:hAnsi="Arial" w:cs="Arial"/>
          <w:sz w:val="28"/>
          <w:szCs w:val="28"/>
        </w:rPr>
        <w:t xml:space="preserve"> населения Тургеневского  городского</w:t>
      </w:r>
      <w:bookmarkStart w:id="3" w:name="_GoBack"/>
      <w:bookmarkEnd w:id="3"/>
      <w:r w:rsidRPr="006D51CC">
        <w:rPr>
          <w:rFonts w:ascii="Arial" w:hAnsi="Arial" w:cs="Arial"/>
          <w:sz w:val="28"/>
          <w:szCs w:val="28"/>
        </w:rPr>
        <w:t xml:space="preserve"> поселения Ардатовского муниципального  района к 2026 году - </w:t>
      </w:r>
      <w:r w:rsidRPr="006D51CC">
        <w:rPr>
          <w:rStyle w:val="FontStyle14"/>
          <w:rFonts w:ascii="Arial" w:hAnsi="Arial" w:cs="Arial"/>
          <w:sz w:val="28"/>
          <w:szCs w:val="28"/>
        </w:rPr>
        <w:t>750</w:t>
      </w:r>
      <w:r w:rsidRPr="006D51CC">
        <w:rPr>
          <w:rFonts w:ascii="Arial" w:hAnsi="Arial" w:cs="Arial"/>
          <w:sz w:val="28"/>
          <w:szCs w:val="28"/>
        </w:rPr>
        <w:t xml:space="preserve"> человек. 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Успешная реализации демографической политики на территории поселения будет способствовать росту продолжительности жизни населения и  снижению уровня смертности населения. </w:t>
      </w:r>
    </w:p>
    <w:p w:rsidR="00087F11" w:rsidRPr="006D51CC" w:rsidRDefault="00087F11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Arial" w:hAnsi="Arial" w:cs="Arial"/>
          <w:sz w:val="28"/>
          <w:szCs w:val="28"/>
        </w:rPr>
        <w:t>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</w:t>
      </w:r>
      <w:r w:rsidRPr="006D51CC">
        <w:rPr>
          <w:rFonts w:ascii="Arial" w:hAnsi="Arial" w:cs="Arial"/>
          <w:color w:val="000000"/>
          <w:sz w:val="28"/>
          <w:szCs w:val="28"/>
        </w:rPr>
        <w:t>:</w:t>
      </w:r>
    </w:p>
    <w:p w:rsidR="00087F11" w:rsidRPr="006D51CC" w:rsidRDefault="00087F11" w:rsidP="002C0FBC">
      <w:pPr>
        <w:ind w:firstLine="540"/>
        <w:jc w:val="both"/>
        <w:rPr>
          <w:rFonts w:ascii="Arial" w:hAnsi="Arial" w:cs="Arial"/>
          <w:color w:val="000000"/>
          <w:sz w:val="28"/>
          <w:szCs w:val="28"/>
        </w:rPr>
      </w:pPr>
      <w:r w:rsidRPr="006D51CC">
        <w:rPr>
          <w:rFonts w:ascii="Arial" w:hAnsi="Arial" w:cs="Arial"/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AC0BC2">
        <w:rPr>
          <w:rFonts w:ascii="Arial" w:hAnsi="Arial" w:cs="Arial"/>
          <w:color w:val="000000"/>
          <w:sz w:val="28"/>
          <w:szCs w:val="28"/>
        </w:rPr>
        <w:t>100%,</w:t>
      </w:r>
      <w:r w:rsidRPr="006D51CC">
        <w:rPr>
          <w:rFonts w:ascii="Arial" w:hAnsi="Arial" w:cs="Arial"/>
          <w:color w:val="000000"/>
          <w:sz w:val="28"/>
          <w:szCs w:val="28"/>
        </w:rPr>
        <w:t xml:space="preserve"> в настоящее время </w:t>
      </w:r>
      <w:r>
        <w:rPr>
          <w:rFonts w:ascii="Arial" w:hAnsi="Arial" w:cs="Arial"/>
          <w:color w:val="000000"/>
          <w:sz w:val="28"/>
          <w:szCs w:val="28"/>
        </w:rPr>
        <w:t>обеспеченность газопроводом 98% , водопроводом 45%</w:t>
      </w:r>
      <w:r w:rsidRPr="006D51CC">
        <w:rPr>
          <w:rFonts w:ascii="Arial" w:hAnsi="Arial" w:cs="Arial"/>
          <w:color w:val="000000"/>
          <w:sz w:val="28"/>
          <w:szCs w:val="28"/>
        </w:rPr>
        <w:t>.</w:t>
      </w:r>
    </w:p>
    <w:p w:rsidR="00087F11" w:rsidRPr="006D51CC" w:rsidRDefault="00087F11" w:rsidP="002C0FBC">
      <w:pPr>
        <w:ind w:firstLine="540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- параметры автомобильных дорог в зависимости от категории и  основного назначения до</w:t>
      </w:r>
      <w:r>
        <w:rPr>
          <w:rFonts w:ascii="Arial" w:hAnsi="Arial" w:cs="Arial"/>
          <w:sz w:val="28"/>
          <w:szCs w:val="28"/>
        </w:rPr>
        <w:t xml:space="preserve">рог и улиц Тургеневского городского </w:t>
      </w:r>
      <w:r w:rsidRPr="006D51CC">
        <w:rPr>
          <w:rFonts w:ascii="Arial" w:hAnsi="Arial" w:cs="Arial"/>
          <w:sz w:val="28"/>
          <w:szCs w:val="28"/>
        </w:rPr>
        <w:t xml:space="preserve"> поселения при реализации мероприятий Программы будут соответствовать нормам.</w:t>
      </w:r>
    </w:p>
    <w:p w:rsidR="00087F11" w:rsidRPr="006D51CC" w:rsidRDefault="00087F11" w:rsidP="002C0FBC">
      <w:pPr>
        <w:ind w:firstLine="540"/>
        <w:jc w:val="both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программных мероприятий обеспечит повышение уровня жизни населения поселения,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087F11" w:rsidRPr="006D51CC" w:rsidRDefault="00087F11" w:rsidP="002C0FBC">
      <w:pPr>
        <w:spacing w:before="24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6D51CC">
        <w:rPr>
          <w:rFonts w:ascii="Arial" w:hAnsi="Arial" w:cs="Arial"/>
          <w:b/>
          <w:bCs/>
          <w:sz w:val="28"/>
          <w:szCs w:val="28"/>
        </w:rPr>
        <w:t>Раздел 6.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087F11" w:rsidRPr="006D51CC" w:rsidRDefault="00087F11" w:rsidP="002C0FBC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>Реализация Программы осуществляется через систему программных мероприятий разрабатываемых муниципальны</w:t>
      </w:r>
      <w:r>
        <w:rPr>
          <w:rFonts w:ascii="Arial" w:hAnsi="Arial" w:cs="Arial"/>
          <w:sz w:val="28"/>
          <w:szCs w:val="28"/>
        </w:rPr>
        <w:t>х программ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поселения, а также с учетом федеральных проектов и программ, государственных программ Республики Мордовия и муниципальных программ Ардатовского муниципального района, реализуемых на территории поселения.</w:t>
      </w:r>
    </w:p>
    <w:p w:rsidR="00087F11" w:rsidRDefault="00087F11" w:rsidP="007A6FAE">
      <w:pPr>
        <w:rPr>
          <w:sz w:val="28"/>
          <w:szCs w:val="28"/>
        </w:rPr>
      </w:pPr>
      <w:r w:rsidRPr="006D51CC">
        <w:rPr>
          <w:rFonts w:ascii="Arial" w:hAnsi="Arial" w:cs="Arial"/>
          <w:sz w:val="28"/>
          <w:szCs w:val="28"/>
        </w:rPr>
        <w:t xml:space="preserve">В соответствии с изложенной в Программе </w:t>
      </w:r>
      <w:r>
        <w:rPr>
          <w:rFonts w:ascii="Arial" w:hAnsi="Arial" w:cs="Arial"/>
          <w:sz w:val="28"/>
          <w:szCs w:val="28"/>
        </w:rPr>
        <w:t>политикой администрация Тургеневского  городского</w:t>
      </w:r>
      <w:r w:rsidRPr="006D51CC">
        <w:rPr>
          <w:rFonts w:ascii="Arial" w:hAnsi="Arial" w:cs="Arial"/>
          <w:sz w:val="28"/>
          <w:szCs w:val="28"/>
        </w:rPr>
        <w:t xml:space="preserve"> поселения должна разрабатывать муниципальные программы, конкретизировать мероприятия, способствующие достижению</w:t>
      </w:r>
      <w:r>
        <w:rPr>
          <w:rFonts w:ascii="Arial" w:hAnsi="Arial" w:cs="Arial"/>
          <w:sz w:val="28"/>
          <w:szCs w:val="28"/>
        </w:rPr>
        <w:t xml:space="preserve"> стратегических целей и решению поставленных  Программой задач.</w:t>
      </w:r>
      <w:r w:rsidRPr="007A6FAE">
        <w:rPr>
          <w:sz w:val="28"/>
          <w:szCs w:val="28"/>
        </w:rPr>
        <w:t xml:space="preserve"> </w:t>
      </w:r>
    </w:p>
    <w:p w:rsidR="00087F11" w:rsidRDefault="00087F11" w:rsidP="007A6FAE">
      <w:pPr>
        <w:rPr>
          <w:sz w:val="28"/>
          <w:szCs w:val="28"/>
        </w:rPr>
      </w:pPr>
    </w:p>
    <w:p w:rsidR="00087F11" w:rsidRDefault="00087F11" w:rsidP="007A6FAE">
      <w:pPr>
        <w:rPr>
          <w:sz w:val="28"/>
          <w:szCs w:val="28"/>
        </w:rPr>
      </w:pPr>
      <w:r>
        <w:rPr>
          <w:sz w:val="28"/>
          <w:szCs w:val="28"/>
        </w:rPr>
        <w:t>Информационный бюллетень Тургеневского городского поселения</w:t>
      </w:r>
    </w:p>
    <w:p w:rsidR="00087F11" w:rsidRDefault="00087F11" w:rsidP="007A6FAE">
      <w:pPr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РМ  №78 от  20 декабря  2016 года</w:t>
      </w:r>
    </w:p>
    <w:p w:rsidR="00087F11" w:rsidRDefault="00087F11" w:rsidP="007A6FAE">
      <w:pPr>
        <w:rPr>
          <w:sz w:val="28"/>
          <w:szCs w:val="28"/>
        </w:rPr>
      </w:pPr>
      <w:r>
        <w:rPr>
          <w:sz w:val="28"/>
          <w:szCs w:val="28"/>
        </w:rPr>
        <w:t>Учредитель : Совет депутатов Тургеневского городского поселения</w:t>
      </w:r>
    </w:p>
    <w:p w:rsidR="00087F11" w:rsidRDefault="00087F11" w:rsidP="007A6FAE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РМ  </w:t>
      </w:r>
    </w:p>
    <w:p w:rsidR="00087F11" w:rsidRPr="007A6FAE" w:rsidRDefault="00087F11" w:rsidP="007A6FAE">
      <w:pPr>
        <w:rPr>
          <w:sz w:val="28"/>
          <w:szCs w:val="28"/>
        </w:rPr>
        <w:sectPr w:rsidR="00087F11" w:rsidRPr="007A6FAE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>
        <w:rPr>
          <w:sz w:val="28"/>
          <w:szCs w:val="28"/>
        </w:rPr>
        <w:t>Тираж : 10 экз</w:t>
      </w:r>
    </w:p>
    <w:p w:rsidR="00087F11" w:rsidRPr="00655B57" w:rsidRDefault="00087F11" w:rsidP="00AC402C">
      <w:pPr>
        <w:jc w:val="both"/>
      </w:pPr>
    </w:p>
    <w:sectPr w:rsidR="00087F11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71D5A"/>
    <w:rsid w:val="00074489"/>
    <w:rsid w:val="00084FA0"/>
    <w:rsid w:val="00087F11"/>
    <w:rsid w:val="000A6E6A"/>
    <w:rsid w:val="000B7982"/>
    <w:rsid w:val="000D10BE"/>
    <w:rsid w:val="000D6901"/>
    <w:rsid w:val="000E12EC"/>
    <w:rsid w:val="000E336B"/>
    <w:rsid w:val="000F7ACF"/>
    <w:rsid w:val="001029A4"/>
    <w:rsid w:val="001053AE"/>
    <w:rsid w:val="00115106"/>
    <w:rsid w:val="001164F9"/>
    <w:rsid w:val="00121E76"/>
    <w:rsid w:val="00125806"/>
    <w:rsid w:val="00145ABA"/>
    <w:rsid w:val="00184CB9"/>
    <w:rsid w:val="00187442"/>
    <w:rsid w:val="001A03F6"/>
    <w:rsid w:val="001A6BE4"/>
    <w:rsid w:val="001B2D82"/>
    <w:rsid w:val="001C1D1A"/>
    <w:rsid w:val="001D0D46"/>
    <w:rsid w:val="001D58FF"/>
    <w:rsid w:val="001E05F3"/>
    <w:rsid w:val="00210EDD"/>
    <w:rsid w:val="00223828"/>
    <w:rsid w:val="00232A62"/>
    <w:rsid w:val="00264A5D"/>
    <w:rsid w:val="00274603"/>
    <w:rsid w:val="002974F0"/>
    <w:rsid w:val="002C05DD"/>
    <w:rsid w:val="002C0FBC"/>
    <w:rsid w:val="002C6FE7"/>
    <w:rsid w:val="002D6D3D"/>
    <w:rsid w:val="002D7F33"/>
    <w:rsid w:val="002F4A82"/>
    <w:rsid w:val="00322524"/>
    <w:rsid w:val="00322E38"/>
    <w:rsid w:val="003247E9"/>
    <w:rsid w:val="00327723"/>
    <w:rsid w:val="003301D9"/>
    <w:rsid w:val="003328D8"/>
    <w:rsid w:val="00335B96"/>
    <w:rsid w:val="00335D63"/>
    <w:rsid w:val="003622D2"/>
    <w:rsid w:val="00365FA9"/>
    <w:rsid w:val="00366B38"/>
    <w:rsid w:val="0037670F"/>
    <w:rsid w:val="003A7608"/>
    <w:rsid w:val="003C7721"/>
    <w:rsid w:val="003D3C76"/>
    <w:rsid w:val="00422FF4"/>
    <w:rsid w:val="00425A58"/>
    <w:rsid w:val="0043260B"/>
    <w:rsid w:val="0047187F"/>
    <w:rsid w:val="00477872"/>
    <w:rsid w:val="00483A9B"/>
    <w:rsid w:val="00496B75"/>
    <w:rsid w:val="004A0ED3"/>
    <w:rsid w:val="004A30EC"/>
    <w:rsid w:val="004C2A0A"/>
    <w:rsid w:val="004E14E9"/>
    <w:rsid w:val="005065D3"/>
    <w:rsid w:val="00507751"/>
    <w:rsid w:val="00517517"/>
    <w:rsid w:val="00533B1F"/>
    <w:rsid w:val="0055106A"/>
    <w:rsid w:val="00593B84"/>
    <w:rsid w:val="00594C1C"/>
    <w:rsid w:val="005A63BD"/>
    <w:rsid w:val="005B1556"/>
    <w:rsid w:val="005B6846"/>
    <w:rsid w:val="005E30F0"/>
    <w:rsid w:val="005F004F"/>
    <w:rsid w:val="005F2A6C"/>
    <w:rsid w:val="005F4E0B"/>
    <w:rsid w:val="00607FD9"/>
    <w:rsid w:val="00617D58"/>
    <w:rsid w:val="0063135D"/>
    <w:rsid w:val="0064668B"/>
    <w:rsid w:val="00655B57"/>
    <w:rsid w:val="00657F69"/>
    <w:rsid w:val="006661B8"/>
    <w:rsid w:val="006666CA"/>
    <w:rsid w:val="00667E8F"/>
    <w:rsid w:val="00677B80"/>
    <w:rsid w:val="00694159"/>
    <w:rsid w:val="00694A3C"/>
    <w:rsid w:val="006D51CC"/>
    <w:rsid w:val="006E0417"/>
    <w:rsid w:val="006E14CC"/>
    <w:rsid w:val="006E4613"/>
    <w:rsid w:val="006E7368"/>
    <w:rsid w:val="006E758F"/>
    <w:rsid w:val="00707D81"/>
    <w:rsid w:val="007100CB"/>
    <w:rsid w:val="00730463"/>
    <w:rsid w:val="0077751D"/>
    <w:rsid w:val="0077796F"/>
    <w:rsid w:val="007924BF"/>
    <w:rsid w:val="00792AE8"/>
    <w:rsid w:val="007A6FAE"/>
    <w:rsid w:val="007D023F"/>
    <w:rsid w:val="007D5325"/>
    <w:rsid w:val="00806DE5"/>
    <w:rsid w:val="00810411"/>
    <w:rsid w:val="0083376E"/>
    <w:rsid w:val="00855BD9"/>
    <w:rsid w:val="00860121"/>
    <w:rsid w:val="00867C42"/>
    <w:rsid w:val="0087191E"/>
    <w:rsid w:val="00871BFF"/>
    <w:rsid w:val="0087241C"/>
    <w:rsid w:val="00886B27"/>
    <w:rsid w:val="00893628"/>
    <w:rsid w:val="00896316"/>
    <w:rsid w:val="008A23AB"/>
    <w:rsid w:val="008A77F9"/>
    <w:rsid w:val="008D2A50"/>
    <w:rsid w:val="008D775B"/>
    <w:rsid w:val="008F6D3E"/>
    <w:rsid w:val="00904F04"/>
    <w:rsid w:val="00921B50"/>
    <w:rsid w:val="00945458"/>
    <w:rsid w:val="009536A3"/>
    <w:rsid w:val="00961A9D"/>
    <w:rsid w:val="00964CB7"/>
    <w:rsid w:val="00991963"/>
    <w:rsid w:val="00992A71"/>
    <w:rsid w:val="00994635"/>
    <w:rsid w:val="00995212"/>
    <w:rsid w:val="009A60F9"/>
    <w:rsid w:val="009B4253"/>
    <w:rsid w:val="009B7BB3"/>
    <w:rsid w:val="009C5D7C"/>
    <w:rsid w:val="009C6606"/>
    <w:rsid w:val="009C6AF5"/>
    <w:rsid w:val="009D3F66"/>
    <w:rsid w:val="009F064A"/>
    <w:rsid w:val="00A00AD0"/>
    <w:rsid w:val="00A34EE2"/>
    <w:rsid w:val="00A40F30"/>
    <w:rsid w:val="00A731AD"/>
    <w:rsid w:val="00A806C7"/>
    <w:rsid w:val="00AA32EC"/>
    <w:rsid w:val="00AA4F2D"/>
    <w:rsid w:val="00AA75DF"/>
    <w:rsid w:val="00AC0BC2"/>
    <w:rsid w:val="00AC0F33"/>
    <w:rsid w:val="00AC402C"/>
    <w:rsid w:val="00AE2D14"/>
    <w:rsid w:val="00AE5CBD"/>
    <w:rsid w:val="00B019F4"/>
    <w:rsid w:val="00B10CD7"/>
    <w:rsid w:val="00B13167"/>
    <w:rsid w:val="00B219E3"/>
    <w:rsid w:val="00B60D24"/>
    <w:rsid w:val="00BA1BAA"/>
    <w:rsid w:val="00BB3110"/>
    <w:rsid w:val="00BC140A"/>
    <w:rsid w:val="00BD2DBD"/>
    <w:rsid w:val="00BE31AB"/>
    <w:rsid w:val="00C04A52"/>
    <w:rsid w:val="00C23C2A"/>
    <w:rsid w:val="00C46844"/>
    <w:rsid w:val="00C63C87"/>
    <w:rsid w:val="00C6458C"/>
    <w:rsid w:val="00C81066"/>
    <w:rsid w:val="00C84ED4"/>
    <w:rsid w:val="00C977EA"/>
    <w:rsid w:val="00CA14FE"/>
    <w:rsid w:val="00CB749C"/>
    <w:rsid w:val="00CC0886"/>
    <w:rsid w:val="00CC60B4"/>
    <w:rsid w:val="00CE3380"/>
    <w:rsid w:val="00CE6768"/>
    <w:rsid w:val="00D10640"/>
    <w:rsid w:val="00D10703"/>
    <w:rsid w:val="00D120EC"/>
    <w:rsid w:val="00D22A66"/>
    <w:rsid w:val="00D74D0D"/>
    <w:rsid w:val="00D90A2C"/>
    <w:rsid w:val="00D92320"/>
    <w:rsid w:val="00D937EA"/>
    <w:rsid w:val="00D94AB0"/>
    <w:rsid w:val="00DB2682"/>
    <w:rsid w:val="00E02D94"/>
    <w:rsid w:val="00E03A41"/>
    <w:rsid w:val="00E05662"/>
    <w:rsid w:val="00E20D19"/>
    <w:rsid w:val="00E4550F"/>
    <w:rsid w:val="00E50236"/>
    <w:rsid w:val="00E87331"/>
    <w:rsid w:val="00EE6CE1"/>
    <w:rsid w:val="00EF4675"/>
    <w:rsid w:val="00F02DC5"/>
    <w:rsid w:val="00F15897"/>
    <w:rsid w:val="00F21939"/>
    <w:rsid w:val="00F22136"/>
    <w:rsid w:val="00F269B7"/>
    <w:rsid w:val="00F37869"/>
    <w:rsid w:val="00F41BE1"/>
    <w:rsid w:val="00F67673"/>
    <w:rsid w:val="00F83592"/>
    <w:rsid w:val="00F84484"/>
    <w:rsid w:val="00F97806"/>
    <w:rsid w:val="00FA2D30"/>
    <w:rsid w:val="00FB07BC"/>
    <w:rsid w:val="00FE486E"/>
    <w:rsid w:val="00FE65DD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contextualSpacing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2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1676</TotalTime>
  <Pages>23</Pages>
  <Words>5052</Words>
  <Characters>28803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2016-12-19T06:37:00Z</cp:lastPrinted>
  <dcterms:created xsi:type="dcterms:W3CDTF">2016-11-24T12:12:00Z</dcterms:created>
  <dcterms:modified xsi:type="dcterms:W3CDTF">2016-12-23T07:52:00Z</dcterms:modified>
</cp:coreProperties>
</file>