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5B0" w:rsidRPr="005C3801" w:rsidRDefault="007815B0" w:rsidP="007815B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C3801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5C3801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5C380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7815B0" w:rsidRPr="005C3801" w:rsidRDefault="007815B0" w:rsidP="007815B0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C3801">
        <w:rPr>
          <w:rFonts w:ascii="Times New Roman" w:hAnsi="Times New Roman" w:cs="Times New Roman"/>
          <w:bCs/>
          <w:sz w:val="28"/>
          <w:szCs w:val="28"/>
        </w:rPr>
        <w:t>шестого созыва</w:t>
      </w:r>
    </w:p>
    <w:p w:rsidR="007815B0" w:rsidRPr="005C3801" w:rsidRDefault="007815B0" w:rsidP="007815B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C3801">
        <w:rPr>
          <w:rFonts w:ascii="Times New Roman" w:hAnsi="Times New Roman" w:cs="Times New Roman"/>
          <w:bCs/>
          <w:sz w:val="28"/>
          <w:szCs w:val="28"/>
        </w:rPr>
        <w:t xml:space="preserve">        г</w:t>
      </w:r>
      <w:proofErr w:type="gramStart"/>
      <w:r w:rsidRPr="005C3801">
        <w:rPr>
          <w:rFonts w:ascii="Times New Roman" w:hAnsi="Times New Roman" w:cs="Times New Roman"/>
          <w:bCs/>
          <w:sz w:val="28"/>
          <w:szCs w:val="28"/>
        </w:rPr>
        <w:t>.А</w:t>
      </w:r>
      <w:proofErr w:type="gramEnd"/>
      <w:r w:rsidRPr="005C3801">
        <w:rPr>
          <w:rFonts w:ascii="Times New Roman" w:hAnsi="Times New Roman" w:cs="Times New Roman"/>
          <w:bCs/>
          <w:sz w:val="28"/>
          <w:szCs w:val="28"/>
        </w:rPr>
        <w:t>рдатов</w:t>
      </w:r>
    </w:p>
    <w:p w:rsidR="007815B0" w:rsidRPr="005C3801" w:rsidRDefault="007815B0" w:rsidP="007815B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815B0" w:rsidRPr="005C3801" w:rsidRDefault="007815B0" w:rsidP="007815B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C3801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7815B0" w:rsidRPr="005C3801" w:rsidRDefault="007815B0" w:rsidP="007815B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815B0" w:rsidRPr="005C3801" w:rsidRDefault="007815B0" w:rsidP="007815B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815B0" w:rsidRPr="005C3801" w:rsidRDefault="007815B0" w:rsidP="007815B0">
      <w:pPr>
        <w:rPr>
          <w:rFonts w:ascii="Times New Roman" w:hAnsi="Times New Roman" w:cs="Times New Roman"/>
          <w:bCs/>
          <w:sz w:val="28"/>
          <w:szCs w:val="28"/>
        </w:rPr>
      </w:pPr>
      <w:r w:rsidRPr="005C3801">
        <w:rPr>
          <w:rFonts w:ascii="Times New Roman" w:hAnsi="Times New Roman" w:cs="Times New Roman"/>
          <w:bCs/>
          <w:sz w:val="28"/>
          <w:szCs w:val="28"/>
        </w:rPr>
        <w:t xml:space="preserve">        от  29 ноября 2016 года                                                                   </w:t>
      </w:r>
      <w:r w:rsidR="005C3801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Pr="005C3801">
        <w:rPr>
          <w:rFonts w:ascii="Times New Roman" w:hAnsi="Times New Roman" w:cs="Times New Roman"/>
          <w:bCs/>
          <w:sz w:val="28"/>
          <w:szCs w:val="28"/>
        </w:rPr>
        <w:t>№ 18</w:t>
      </w:r>
    </w:p>
    <w:p w:rsidR="007815B0" w:rsidRDefault="007815B0" w:rsidP="007815B0">
      <w:pPr>
        <w:ind w:firstLine="720"/>
        <w:jc w:val="center"/>
        <w:rPr>
          <w:bCs/>
          <w:sz w:val="28"/>
        </w:rPr>
      </w:pPr>
    </w:p>
    <w:p w:rsidR="007815B0" w:rsidRDefault="007815B0" w:rsidP="007815B0">
      <w:pPr>
        <w:ind w:firstLine="720"/>
        <w:rPr>
          <w:bCs/>
          <w:sz w:val="28"/>
        </w:rPr>
      </w:pPr>
    </w:p>
    <w:p w:rsidR="007815B0" w:rsidRPr="00DC6B67" w:rsidRDefault="007815B0" w:rsidP="007815B0">
      <w:pPr>
        <w:pStyle w:val="ConsTitle"/>
        <w:widowControl/>
        <w:ind w:right="0"/>
        <w:rPr>
          <w:rFonts w:ascii="Times New Roman" w:hAnsi="Times New Roman"/>
          <w:b w:val="0"/>
          <w:sz w:val="28"/>
          <w:szCs w:val="28"/>
        </w:rPr>
      </w:pPr>
      <w:r w:rsidRPr="00DC6B67">
        <w:rPr>
          <w:rFonts w:ascii="Times New Roman" w:hAnsi="Times New Roman"/>
          <w:b w:val="0"/>
          <w:sz w:val="28"/>
          <w:szCs w:val="28"/>
        </w:rPr>
        <w:t xml:space="preserve">О внесении изменений в решение </w:t>
      </w:r>
      <w:r w:rsidRPr="00DC6B67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</w:t>
      </w:r>
      <w:proofErr w:type="spellStart"/>
      <w:r w:rsidRPr="00DC6B67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DC6B6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 w:rsidRPr="00DC6B67">
        <w:rPr>
          <w:rFonts w:ascii="Times New Roman" w:hAnsi="Times New Roman"/>
          <w:b w:val="0"/>
          <w:sz w:val="28"/>
          <w:szCs w:val="28"/>
        </w:rPr>
        <w:t xml:space="preserve"> Республики Мордовия от 8.11.2005 года № 84</w:t>
      </w:r>
    </w:p>
    <w:p w:rsidR="007815B0" w:rsidRPr="00DC6B67" w:rsidRDefault="007815B0" w:rsidP="007815B0">
      <w:pPr>
        <w:pStyle w:val="ConsTitle"/>
        <w:widowControl/>
        <w:ind w:right="0"/>
        <w:rPr>
          <w:rFonts w:ascii="Times New Roman" w:hAnsi="Times New Roman"/>
          <w:b w:val="0"/>
          <w:sz w:val="28"/>
          <w:szCs w:val="28"/>
        </w:rPr>
      </w:pPr>
      <w:r w:rsidRPr="00DC6B67">
        <w:rPr>
          <w:rFonts w:ascii="Times New Roman" w:hAnsi="Times New Roman"/>
          <w:b w:val="0"/>
          <w:sz w:val="28"/>
          <w:szCs w:val="28"/>
        </w:rPr>
        <w:t>«Об установлении единого налога на вмененный доход для отдельных видов деятельности»</w:t>
      </w:r>
    </w:p>
    <w:p w:rsidR="007815B0" w:rsidRDefault="007815B0" w:rsidP="007815B0">
      <w:pPr>
        <w:spacing w:line="264" w:lineRule="auto"/>
        <w:jc w:val="center"/>
        <w:rPr>
          <w:b/>
          <w:sz w:val="28"/>
          <w:szCs w:val="28"/>
        </w:rPr>
      </w:pPr>
    </w:p>
    <w:p w:rsidR="007815B0" w:rsidRPr="005C3801" w:rsidRDefault="007815B0" w:rsidP="007815B0">
      <w:pPr>
        <w:ind w:firstLine="720"/>
        <w:jc w:val="both"/>
        <w:rPr>
          <w:rFonts w:ascii="Times New Roman" w:hAnsi="Times New Roman" w:cs="Times New Roman"/>
        </w:rPr>
      </w:pPr>
      <w:r w:rsidRPr="005C3801">
        <w:rPr>
          <w:rFonts w:ascii="Times New Roman" w:hAnsi="Times New Roman" w:cs="Times New Roman"/>
          <w:sz w:val="28"/>
          <w:szCs w:val="28"/>
        </w:rPr>
        <w:t xml:space="preserve">В соответствии с программой оздоровления государственных финансов Республики Мордовия и муниципальных финансов муниципальных образований Республики Мордовия на 2016-2018 годы Совет депутатов </w:t>
      </w:r>
      <w:proofErr w:type="spellStart"/>
      <w:r w:rsidRPr="005C3801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C3801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</w:t>
      </w:r>
      <w:r w:rsidRPr="005C3801">
        <w:rPr>
          <w:rFonts w:ascii="Times New Roman" w:hAnsi="Times New Roman" w:cs="Times New Roman"/>
          <w:b/>
          <w:sz w:val="28"/>
          <w:szCs w:val="28"/>
        </w:rPr>
        <w:t>:</w:t>
      </w:r>
    </w:p>
    <w:p w:rsidR="007815B0" w:rsidRDefault="007815B0" w:rsidP="007815B0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54D3">
        <w:t xml:space="preserve"> </w:t>
      </w:r>
      <w:r w:rsidRPr="002F0267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F0267">
        <w:rPr>
          <w:rFonts w:ascii="Times New Roman" w:hAnsi="Times New Roman" w:cs="Times New Roman"/>
          <w:sz w:val="28"/>
          <w:szCs w:val="28"/>
        </w:rPr>
        <w:t xml:space="preserve"> муниципального района от 8 ноября 200</w:t>
      </w:r>
      <w:r>
        <w:rPr>
          <w:rFonts w:ascii="Times New Roman" w:hAnsi="Times New Roman" w:cs="Times New Roman"/>
          <w:sz w:val="28"/>
          <w:szCs w:val="28"/>
        </w:rPr>
        <w:t>5 года №84</w:t>
      </w:r>
      <w:r w:rsidRPr="002F0267">
        <w:rPr>
          <w:rFonts w:ascii="Times New Roman" w:hAnsi="Times New Roman" w:cs="Times New Roman"/>
          <w:sz w:val="28"/>
          <w:szCs w:val="28"/>
        </w:rPr>
        <w:t xml:space="preserve"> "Об установлении единого налога на вмененный доход для отдельных видов деятельности</w:t>
      </w:r>
      <w:proofErr w:type="gramStart"/>
      <w:r w:rsidRPr="00DC6B67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с изменениями от 8.09.2007г</w:t>
      </w:r>
      <w:r w:rsidRPr="00DC6B67">
        <w:rPr>
          <w:rFonts w:ascii="Times New Roman" w:hAnsi="Times New Roman"/>
          <w:sz w:val="28"/>
          <w:szCs w:val="28"/>
        </w:rPr>
        <w:t>,02.10.2008г.,14.04.2009г.)</w:t>
      </w:r>
      <w:r w:rsidRPr="00DC6B67">
        <w:rPr>
          <w:rFonts w:ascii="Times New Roman" w:hAnsi="Times New Roman" w:cs="Times New Roman"/>
          <w:sz w:val="28"/>
          <w:szCs w:val="28"/>
        </w:rPr>
        <w:t xml:space="preserve">  изменения, изложив пункт 5</w:t>
      </w:r>
      <w:r>
        <w:rPr>
          <w:rFonts w:ascii="Times New Roman" w:hAnsi="Times New Roman" w:cs="Times New Roman"/>
          <w:sz w:val="28"/>
          <w:szCs w:val="28"/>
        </w:rPr>
        <w:t>, 9</w:t>
      </w:r>
      <w:r w:rsidRPr="009D4635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новой</w:t>
      </w:r>
      <w:r w:rsidRPr="009D4635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815B0" w:rsidRPr="009D4635" w:rsidRDefault="007815B0" w:rsidP="007815B0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1.1«5. Для целей настоящего решения применяются следующие значения корректирующего коэффициента К</w:t>
      </w:r>
      <w:proofErr w:type="gramStart"/>
      <w:r w:rsidRPr="00C629BD"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зависимости от численности населения административно-территориальной единицы»</w:t>
      </w:r>
      <w:r w:rsidRPr="009D4635">
        <w:rPr>
          <w:rFonts w:ascii="Times New Roman" w:hAnsi="Times New Roman" w:cs="Times New Roman"/>
          <w:sz w:val="28"/>
          <w:szCs w:val="28"/>
        </w:rPr>
        <w:t>:</w:t>
      </w:r>
    </w:p>
    <w:p w:rsidR="007815B0" w:rsidRPr="009D4635" w:rsidRDefault="007815B0" w:rsidP="007815B0">
      <w:pPr>
        <w:ind w:firstLine="709"/>
        <w:jc w:val="both"/>
        <w:rPr>
          <w:sz w:val="28"/>
          <w:szCs w:val="28"/>
        </w:rPr>
      </w:pPr>
    </w:p>
    <w:tbl>
      <w:tblPr>
        <w:tblW w:w="9635" w:type="dxa"/>
        <w:tblInd w:w="93" w:type="dxa"/>
        <w:tblLook w:val="0000" w:firstRow="0" w:lastRow="0" w:firstColumn="0" w:lastColumn="0" w:noHBand="0" w:noVBand="0"/>
      </w:tblPr>
      <w:tblGrid>
        <w:gridCol w:w="3553"/>
        <w:gridCol w:w="110"/>
        <w:gridCol w:w="126"/>
        <w:gridCol w:w="1404"/>
        <w:gridCol w:w="68"/>
        <w:gridCol w:w="1228"/>
        <w:gridCol w:w="1198"/>
        <w:gridCol w:w="974"/>
        <w:gridCol w:w="974"/>
      </w:tblGrid>
      <w:tr w:rsidR="007815B0" w:rsidTr="005C6BED">
        <w:trPr>
          <w:trHeight w:val="630"/>
        </w:trPr>
        <w:tc>
          <w:tcPr>
            <w:tcW w:w="3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15B0" w:rsidRDefault="007815B0" w:rsidP="005C6BE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деятельности</w:t>
            </w: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15B0" w:rsidRDefault="007815B0" w:rsidP="005C6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5B0" w:rsidRDefault="007815B0" w:rsidP="005C6BED">
            <w:pPr>
              <w:jc w:val="center"/>
            </w:pPr>
            <w:proofErr w:type="spellStart"/>
            <w:r>
              <w:t>Кч</w:t>
            </w:r>
            <w:proofErr w:type="gramStart"/>
            <w:r>
              <w:t>.н</w:t>
            </w:r>
            <w:proofErr w:type="spellEnd"/>
            <w:proofErr w:type="gramEnd"/>
            <w:r>
              <w:t xml:space="preserve">  в зависимости от численности населения административно-территориальной единицы</w:t>
            </w:r>
          </w:p>
        </w:tc>
      </w:tr>
      <w:tr w:rsidR="007815B0" w:rsidTr="005C6BED">
        <w:trPr>
          <w:trHeight w:val="765"/>
        </w:trPr>
        <w:tc>
          <w:tcPr>
            <w:tcW w:w="3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5B0" w:rsidRDefault="007815B0" w:rsidP="005C6BED">
            <w:pPr>
              <w:jc w:val="center"/>
            </w:pPr>
            <w:r>
              <w:t>до 500 человек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5B0" w:rsidRDefault="007815B0" w:rsidP="005C6BED">
            <w:pPr>
              <w:jc w:val="center"/>
            </w:pPr>
            <w:r>
              <w:t>от 501 до 2500 человек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5B0" w:rsidRDefault="007815B0" w:rsidP="005C6BED">
            <w:pPr>
              <w:jc w:val="center"/>
            </w:pPr>
            <w:r>
              <w:t>от 2501 до 7000 человек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5B0" w:rsidRDefault="007815B0" w:rsidP="005C6BED">
            <w:pPr>
              <w:jc w:val="center"/>
            </w:pPr>
            <w:r>
              <w:t xml:space="preserve">от 7001 до 20000 </w:t>
            </w:r>
            <w:r>
              <w:lastRenderedPageBreak/>
              <w:t>человек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5B0" w:rsidRDefault="007815B0" w:rsidP="005C6BED">
            <w:pPr>
              <w:jc w:val="center"/>
            </w:pPr>
            <w:r>
              <w:lastRenderedPageBreak/>
              <w:t>от 20001</w:t>
            </w:r>
            <w:r>
              <w:br/>
              <w:t xml:space="preserve">до 250000 </w:t>
            </w:r>
            <w:r>
              <w:br/>
            </w:r>
            <w:r>
              <w:lastRenderedPageBreak/>
              <w:t>человек</w:t>
            </w:r>
          </w:p>
        </w:tc>
      </w:tr>
      <w:tr w:rsidR="007815B0" w:rsidTr="005C6BED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Оказание бытовых услуг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5B0" w:rsidRDefault="007815B0" w:rsidP="005C6BED">
            <w: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5B0" w:rsidRDefault="007815B0" w:rsidP="005C6BED">
            <w: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5B0" w:rsidRDefault="007815B0" w:rsidP="005C6BED"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5B0" w:rsidRDefault="007815B0" w:rsidP="005C6BED"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5B0" w:rsidRDefault="007815B0" w:rsidP="005C6BED">
            <w:r>
              <w:t> </w:t>
            </w:r>
          </w:p>
        </w:tc>
      </w:tr>
      <w:tr w:rsidR="007815B0" w:rsidTr="005C6BED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Ремонт, окраска и пошив обуви           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</w:tr>
      <w:tr w:rsidR="007815B0" w:rsidTr="005C6BED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Ремонт и пошив швейных изделий               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</w:tr>
      <w:tr w:rsidR="007815B0" w:rsidTr="005C6BED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Ремонт и пошив меховых и кожаных изделий     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</w:p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</w:tr>
      <w:tr w:rsidR="007815B0" w:rsidTr="005C6BED">
        <w:trPr>
          <w:trHeight w:val="720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Ремонт и техническое обслуживание бытовой  радиоэлектронной   техники, бытовых машин и бытовых приборов    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</w:p>
          <w:p w:rsidR="007815B0" w:rsidRDefault="007815B0" w:rsidP="005C6BED">
            <w:pPr>
              <w:rPr>
                <w:sz w:val="18"/>
                <w:szCs w:val="18"/>
              </w:rPr>
            </w:pPr>
          </w:p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</w:tr>
      <w:tr w:rsidR="007815B0" w:rsidTr="005C6BED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Химическая чистка и  крашение              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</w:tr>
      <w:tr w:rsidR="007815B0" w:rsidTr="005C6BED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Ремонт часов          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</w:tr>
      <w:tr w:rsidR="007815B0" w:rsidTr="005C6BED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Ремонт и изготовление ювелирных изделий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ind w:left="27"/>
              <w:rPr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0,48</w:t>
            </w:r>
          </w:p>
        </w:tc>
      </w:tr>
      <w:tr w:rsidR="007815B0" w:rsidTr="005C6BED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Услуги фотоателье,  фот</w:t>
            </w:r>
            <w:proofErr w:type="gramStart"/>
            <w:r>
              <w:rPr>
                <w:sz w:val="18"/>
                <w:szCs w:val="18"/>
              </w:rPr>
              <w:t>о-</w:t>
            </w:r>
            <w:proofErr w:type="gramEnd"/>
            <w:r>
              <w:rPr>
                <w:sz w:val="18"/>
                <w:szCs w:val="18"/>
              </w:rPr>
              <w:t xml:space="preserve"> и кинолабораторий       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</w:p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Услуги бань и душевых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Услуги парикмахерских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Ритуальные услуги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0,48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виды бытовых услуг  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Оказание ветеринарных услуг  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Оказание ветеринарных услуг  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</w:tr>
      <w:tr w:rsidR="007815B0" w:rsidTr="005C6BED">
        <w:trPr>
          <w:trHeight w:val="72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Оказание услуг по ремонту, техническому обслуживанию и мойке  автомототранспортных средств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</w:tr>
      <w:tr w:rsidR="007815B0" w:rsidTr="005C6BED">
        <w:trPr>
          <w:trHeight w:val="619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Розничная торговля,   осуществляемая через  объекты стационарной  торговой сети,   имеющие торговые залы </w:t>
            </w:r>
          </w:p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Продовольственные     товары 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Бытовая техника и оргтехника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0,88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</w:t>
            </w:r>
            <w:proofErr w:type="gramStart"/>
            <w:r>
              <w:rPr>
                <w:sz w:val="18"/>
                <w:szCs w:val="18"/>
              </w:rPr>
              <w:t>о-</w:t>
            </w:r>
            <w:proofErr w:type="gramEnd"/>
            <w:r>
              <w:rPr>
                <w:sz w:val="18"/>
                <w:szCs w:val="18"/>
              </w:rPr>
              <w:t xml:space="preserve"> и </w:t>
            </w:r>
            <w:proofErr w:type="spellStart"/>
            <w:r>
              <w:rPr>
                <w:sz w:val="18"/>
                <w:szCs w:val="18"/>
              </w:rPr>
              <w:t>мототехника</w:t>
            </w:r>
            <w:proofErr w:type="spellEnd"/>
            <w:r>
              <w:rPr>
                <w:sz w:val="18"/>
                <w:szCs w:val="18"/>
              </w:rPr>
              <w:t xml:space="preserve">, запасные части к ней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</w:tr>
      <w:tr w:rsidR="007815B0" w:rsidTr="005C6BED">
        <w:trPr>
          <w:trHeight w:val="72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Периодические печатные издания, полиграфическая  книжная продукция, канцелярские товары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Ювелирные изделия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Мебель 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Прочие товары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Розничная торговля,  осуществляемая через  объекты стационарной  торговой сети, не  имеющие торговых залов,  а также через объекты нестационарной   торговой сети         </w:t>
            </w:r>
          </w:p>
          <w:p w:rsidR="007815B0" w:rsidRDefault="007815B0" w:rsidP="005C6BED">
            <w:pPr>
              <w:rPr>
                <w:sz w:val="18"/>
                <w:szCs w:val="18"/>
              </w:rPr>
            </w:pP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Овощи и фрукты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Прочие продовольственные   товары 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Табачные изделия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Меха и кожа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Канцелярские товары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Сложнобытовая техника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1,1</w:t>
            </w:r>
          </w:p>
        </w:tc>
      </w:tr>
      <w:tr w:rsidR="007815B0" w:rsidTr="005C6BED">
        <w:trPr>
          <w:trHeight w:val="48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Запасные части и  сопутствующие товары  к автомобилям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Прочие промышленные  товары 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0,72</w:t>
            </w:r>
          </w:p>
        </w:tc>
      </w:tr>
      <w:tr w:rsidR="007815B0" w:rsidTr="005C6BED">
        <w:trPr>
          <w:trHeight w:val="144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Чулочно-носочные, трикотажные изделия, легкая одежда, головные уборы (кроме меховых),  брюки, обувь  резиновая, валяная, туфли комнатные и  дорожные, металлическая,  текстильная (нитки, лента) галантерея,  товары бытовой химии </w:t>
            </w:r>
            <w:proofErr w:type="gramEnd"/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0,72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Газеты, журналы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0,165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</w:tr>
      <w:tr w:rsidR="007815B0" w:rsidTr="005C6BED">
        <w:trPr>
          <w:trHeight w:val="48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Учебно-методическая  литература, детские  промышленные товары,  детское питание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Аудио- и видеокассеты, живые цветы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0,78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Развозная и разносная розничная торговля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0,48</w:t>
            </w:r>
          </w:p>
        </w:tc>
      </w:tr>
      <w:tr w:rsidR="007815B0" w:rsidTr="005C6BED">
        <w:trPr>
          <w:trHeight w:val="48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Автотранспорт  грузоподъемностью до 5 тонн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</w:tr>
      <w:tr w:rsidR="007815B0" w:rsidTr="005C6BED">
        <w:trPr>
          <w:trHeight w:val="48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Автотранспорт  грузоподъемностью от 5 до 8 тонн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</w:tr>
      <w:tr w:rsidR="007815B0" w:rsidTr="005C6BED">
        <w:trPr>
          <w:trHeight w:val="48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Автотранспорт грузоподъемностью свыше 8 </w:t>
            </w:r>
            <w:r>
              <w:rPr>
                <w:sz w:val="18"/>
                <w:szCs w:val="18"/>
              </w:rPr>
              <w:lastRenderedPageBreak/>
              <w:t xml:space="preserve">тонн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lastRenderedPageBreak/>
              <w:t>0,44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1,1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Легковой автотранспорт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Автобусы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</w:t>
            </w:r>
          </w:p>
        </w:tc>
      </w:tr>
      <w:tr w:rsidR="007815B0" w:rsidTr="005C6BED">
        <w:trPr>
          <w:trHeight w:val="977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Оказание услуг по предоставлению во временное владение (в пользование) мест для стоянки автомототранспортных средств, а также по хранению автомототранспортных средств на платных стоянках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социальной наружной  рекламы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0,0055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прочей наружной рекламы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0,24</w:t>
            </w:r>
          </w:p>
        </w:tc>
      </w:tr>
      <w:tr w:rsidR="007815B0" w:rsidTr="005C6BED">
        <w:trPr>
          <w:trHeight w:val="96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Распространение наружной рекламы с использованием рекламных конструкций с автоматической сменой изображения,     в том числе: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социальной наружной  рекламы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прочей наружной рекламы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</w:t>
            </w:r>
          </w:p>
        </w:tc>
      </w:tr>
      <w:tr w:rsidR="007815B0" w:rsidTr="005C6BED">
        <w:trPr>
          <w:trHeight w:val="48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Распространение наружной рекламы посредством электронных табло, в том числе: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социальной наружной  рекламы   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0,0055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прочей наружной рекламы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</w:t>
            </w:r>
          </w:p>
        </w:tc>
      </w:tr>
      <w:tr w:rsidR="007815B0" w:rsidTr="005C6BED">
        <w:trPr>
          <w:trHeight w:val="72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Распространение рекламы с использованием внешних и внутренних поверхностей транспортных сре</w:t>
            </w:r>
            <w:proofErr w:type="gramStart"/>
            <w:r>
              <w:rPr>
                <w:sz w:val="18"/>
                <w:szCs w:val="18"/>
              </w:rPr>
              <w:t>дств в т</w:t>
            </w:r>
            <w:proofErr w:type="gramEnd"/>
            <w:r>
              <w:rPr>
                <w:sz w:val="18"/>
                <w:szCs w:val="18"/>
              </w:rPr>
              <w:t xml:space="preserve">ом числе: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социальной рекламы на транспорте      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0,006</w:t>
            </w:r>
          </w:p>
        </w:tc>
      </w:tr>
      <w:tr w:rsidR="007815B0" w:rsidTr="005C6BED">
        <w:trPr>
          <w:trHeight w:val="315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прочей рекламы на транспорте      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0,26</w:t>
            </w:r>
          </w:p>
        </w:tc>
      </w:tr>
      <w:tr w:rsidR="007815B0" w:rsidTr="005C6BED">
        <w:trPr>
          <w:trHeight w:val="48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услуг по временному размещению и проживанию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0,45</w:t>
            </w:r>
          </w:p>
        </w:tc>
      </w:tr>
      <w:tr w:rsidR="007815B0" w:rsidTr="005C6BED">
        <w:trPr>
          <w:trHeight w:val="192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услуг по передаче во временное владение и (или) пользование  торговых мест, расположенных в объектах стационарной торговой сети, не имеющих торговых залов, объектов нестационарной торговой сети, а также объектов организации общественного питания, не имеющих залов обслуживания посетителей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1,1</w:t>
            </w:r>
          </w:p>
        </w:tc>
      </w:tr>
      <w:tr w:rsidR="007815B0" w:rsidTr="005C6BED">
        <w:trPr>
          <w:trHeight w:val="96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Оказание услуг общественного питания, через объекты организации общественного питания, имеющие залы обслуживания </w:t>
            </w:r>
            <w:r>
              <w:rPr>
                <w:sz w:val="18"/>
                <w:szCs w:val="18"/>
              </w:rPr>
              <w:lastRenderedPageBreak/>
              <w:t>посетителей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lastRenderedPageBreak/>
              <w:t>0,33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1,1</w:t>
            </w:r>
          </w:p>
        </w:tc>
      </w:tr>
      <w:tr w:rsidR="007815B0" w:rsidTr="005C6BED">
        <w:trPr>
          <w:trHeight w:val="96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Оказание услуг общественного питания,  через объекты организации общественного питания, не имеющие залов обслуживания посетителей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1,1</w:t>
            </w:r>
          </w:p>
        </w:tc>
      </w:tr>
      <w:tr w:rsidR="007815B0" w:rsidTr="005C6BED">
        <w:trPr>
          <w:trHeight w:val="1440"/>
        </w:trPr>
        <w:tc>
          <w:tcPr>
            <w:tcW w:w="3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15B0" w:rsidRDefault="007815B0" w:rsidP="005C6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услуг по передаче во временное владение и (или) в пользование земельных участков для размещения объектов стационарной и нестационарной торговой сети, а также объектов организации общественного питания.</w:t>
            </w:r>
          </w:p>
        </w:tc>
        <w:tc>
          <w:tcPr>
            <w:tcW w:w="1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0,99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15B0" w:rsidRPr="008D546A" w:rsidRDefault="007815B0" w:rsidP="005C6BED">
            <w:pPr>
              <w:jc w:val="right"/>
            </w:pPr>
            <w:r w:rsidRPr="008D546A">
              <w:t>1,1</w:t>
            </w:r>
          </w:p>
        </w:tc>
      </w:tr>
    </w:tbl>
    <w:p w:rsidR="007815B0" w:rsidRDefault="007815B0" w:rsidP="007815B0">
      <w:pPr>
        <w:pStyle w:val="ConsPlusNormal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15B0" w:rsidRDefault="007815B0" w:rsidP="007815B0">
      <w:pPr>
        <w:pStyle w:val="ConsPlusNormal"/>
        <w:widowControl/>
        <w:numPr>
          <w:ilvl w:val="1"/>
          <w:numId w:val="1"/>
        </w:numPr>
        <w:spacing w:line="233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«9.Значение показателя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Кз.п</w:t>
      </w:r>
      <w:proofErr w:type="spellEnd"/>
      <w:r>
        <w:rPr>
          <w:rFonts w:ascii="Times New Roman" w:hAnsi="Times New Roman" w:cs="Times New Roman"/>
          <w:sz w:val="28"/>
          <w:szCs w:val="28"/>
        </w:rPr>
        <w:t>.:</w:t>
      </w:r>
    </w:p>
    <w:p w:rsidR="007815B0" w:rsidRDefault="007815B0" w:rsidP="007815B0">
      <w:pPr>
        <w:pStyle w:val="ConsPlusNormal"/>
        <w:widowControl/>
        <w:spacing w:line="233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486"/>
        <w:gridCol w:w="3085"/>
      </w:tblGrid>
      <w:tr w:rsidR="007815B0" w:rsidTr="005C6BED">
        <w:tc>
          <w:tcPr>
            <w:tcW w:w="6588" w:type="dxa"/>
          </w:tcPr>
          <w:p w:rsidR="007815B0" w:rsidRDefault="007815B0" w:rsidP="005C6BED">
            <w:pPr>
              <w:pStyle w:val="ConsPlusNormal"/>
              <w:widowControl/>
              <w:spacing w:line="233" w:lineRule="auto"/>
              <w:ind w:firstLine="0"/>
              <w:jc w:val="both"/>
              <w:rPr>
                <w:rFonts w:ascii="Times New Roman" w:hAnsi="Times New Roman" w:cs="Times New Roman"/>
                <w:b/>
              </w:rPr>
            </w:pPr>
          </w:p>
          <w:p w:rsidR="007815B0" w:rsidRDefault="007815B0" w:rsidP="005C6BED">
            <w:pPr>
              <w:pStyle w:val="ConsPlusNormal"/>
              <w:widowControl/>
              <w:spacing w:line="233" w:lineRule="auto"/>
              <w:ind w:firstLine="0"/>
              <w:jc w:val="both"/>
              <w:rPr>
                <w:rFonts w:ascii="Times New Roman" w:hAnsi="Times New Roman" w:cs="Times New Roman"/>
                <w:b/>
              </w:rPr>
            </w:pPr>
            <w:r w:rsidRPr="00D27631">
              <w:rPr>
                <w:rFonts w:ascii="Times New Roman" w:hAnsi="Times New Roman" w:cs="Times New Roman"/>
                <w:b/>
              </w:rPr>
              <w:t>Величина среднемесячной зар</w:t>
            </w:r>
            <w:r w:rsidR="005C3801">
              <w:rPr>
                <w:rFonts w:ascii="Times New Roman" w:hAnsi="Times New Roman" w:cs="Times New Roman"/>
                <w:b/>
              </w:rPr>
              <w:t>а</w:t>
            </w:r>
            <w:r w:rsidRPr="00D27631">
              <w:rPr>
                <w:rFonts w:ascii="Times New Roman" w:hAnsi="Times New Roman" w:cs="Times New Roman"/>
                <w:b/>
              </w:rPr>
              <w:t>ботной платы на 1 работника (рублей)</w:t>
            </w:r>
          </w:p>
          <w:p w:rsidR="007815B0" w:rsidRPr="00D27631" w:rsidRDefault="007815B0" w:rsidP="005C6BED">
            <w:pPr>
              <w:pStyle w:val="ConsPlusNormal"/>
              <w:widowControl/>
              <w:spacing w:line="233" w:lineRule="auto"/>
              <w:ind w:firstLine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24" w:type="dxa"/>
          </w:tcPr>
          <w:p w:rsidR="007815B0" w:rsidRDefault="007815B0" w:rsidP="005C6BED">
            <w:pPr>
              <w:pStyle w:val="ConsPlusNormal"/>
              <w:widowControl/>
              <w:spacing w:line="233" w:lineRule="auto"/>
              <w:ind w:firstLine="0"/>
              <w:jc w:val="both"/>
              <w:rPr>
                <w:rFonts w:ascii="Times New Roman" w:hAnsi="Times New Roman" w:cs="Times New Roman"/>
                <w:b/>
              </w:rPr>
            </w:pPr>
          </w:p>
          <w:p w:rsidR="007815B0" w:rsidRPr="00D27631" w:rsidRDefault="007815B0" w:rsidP="005C6BED">
            <w:pPr>
              <w:pStyle w:val="ConsPlusNormal"/>
              <w:widowControl/>
              <w:spacing w:line="233" w:lineRule="auto"/>
              <w:ind w:firstLine="0"/>
              <w:jc w:val="both"/>
              <w:rPr>
                <w:rFonts w:ascii="Times New Roman" w:hAnsi="Times New Roman" w:cs="Times New Roman"/>
                <w:b/>
              </w:rPr>
            </w:pPr>
            <w:r w:rsidRPr="00D27631">
              <w:rPr>
                <w:rFonts w:ascii="Times New Roman" w:hAnsi="Times New Roman" w:cs="Times New Roman"/>
                <w:b/>
              </w:rPr>
              <w:t xml:space="preserve">Значение показателя </w:t>
            </w:r>
            <w:proofErr w:type="spellStart"/>
            <w:r w:rsidRPr="00D27631">
              <w:rPr>
                <w:rFonts w:ascii="Times New Roman" w:hAnsi="Times New Roman" w:cs="Times New Roman"/>
                <w:b/>
              </w:rPr>
              <w:t>Кз.п</w:t>
            </w:r>
            <w:proofErr w:type="spellEnd"/>
            <w:r w:rsidRPr="00D27631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7815B0" w:rsidTr="005C6BED">
        <w:tc>
          <w:tcPr>
            <w:tcW w:w="6588" w:type="dxa"/>
          </w:tcPr>
          <w:p w:rsidR="007815B0" w:rsidRDefault="007815B0" w:rsidP="005C6BED">
            <w:pPr>
              <w:pStyle w:val="ConsPlusNormal"/>
              <w:widowControl/>
              <w:spacing w:line="233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9700 и менее</w:t>
            </w:r>
          </w:p>
        </w:tc>
        <w:tc>
          <w:tcPr>
            <w:tcW w:w="3124" w:type="dxa"/>
          </w:tcPr>
          <w:p w:rsidR="007815B0" w:rsidRDefault="007815B0" w:rsidP="005C6BED">
            <w:pPr>
              <w:pStyle w:val="ConsPlusNormal"/>
              <w:widowControl/>
              <w:spacing w:line="233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7815B0" w:rsidTr="005C6BED">
        <w:tc>
          <w:tcPr>
            <w:tcW w:w="6588" w:type="dxa"/>
          </w:tcPr>
          <w:p w:rsidR="007815B0" w:rsidRDefault="007815B0" w:rsidP="005C6BED">
            <w:pPr>
              <w:pStyle w:val="ConsPlusNormal"/>
              <w:widowControl/>
              <w:spacing w:line="233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9700*1,1</w:t>
            </w:r>
          </w:p>
        </w:tc>
        <w:tc>
          <w:tcPr>
            <w:tcW w:w="3124" w:type="dxa"/>
          </w:tcPr>
          <w:p w:rsidR="007815B0" w:rsidRDefault="007815B0" w:rsidP="005C6BED">
            <w:pPr>
              <w:pStyle w:val="ConsPlusNormal"/>
              <w:widowControl/>
              <w:spacing w:line="233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7815B0" w:rsidTr="005C6BED">
        <w:tc>
          <w:tcPr>
            <w:tcW w:w="6588" w:type="dxa"/>
          </w:tcPr>
          <w:p w:rsidR="007815B0" w:rsidRDefault="007815B0" w:rsidP="005C6BED">
            <w:pPr>
              <w:pStyle w:val="ConsPlusNormal"/>
              <w:widowControl/>
              <w:spacing w:line="233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Более 9700</w:t>
            </w:r>
          </w:p>
        </w:tc>
        <w:tc>
          <w:tcPr>
            <w:tcW w:w="3124" w:type="dxa"/>
          </w:tcPr>
          <w:p w:rsidR="007815B0" w:rsidRDefault="007815B0" w:rsidP="005C6BED">
            <w:pPr>
              <w:pStyle w:val="ConsPlusNormal"/>
              <w:widowControl/>
              <w:spacing w:line="233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</w:tbl>
    <w:p w:rsidR="007815B0" w:rsidRDefault="007815B0" w:rsidP="007815B0">
      <w:pPr>
        <w:pStyle w:val="ConsPlusNormal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15B0" w:rsidRDefault="007815B0" w:rsidP="007815B0">
      <w:pPr>
        <w:pStyle w:val="ConsPlusNormal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Величина среднемесячной заработной платы работников, исчисляется как среднемесячная база для начисления страховых взносов в расчете на одного среднесписочного работника по расчетам авансовых платежей и по декларациям по страховым взносам на обязательное пенсионное страхование для лиц, производящих выплаты физическим лицам.</w:t>
      </w:r>
    </w:p>
    <w:p w:rsidR="007815B0" w:rsidRDefault="007815B0" w:rsidP="007815B0">
      <w:pPr>
        <w:pStyle w:val="ConsPlusNormal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предприниматели, не использующие труд наемных работников, значение показателя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з.п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применяют равным единице.</w:t>
      </w:r>
    </w:p>
    <w:p w:rsidR="007815B0" w:rsidRDefault="007815B0" w:rsidP="007815B0">
      <w:pPr>
        <w:pStyle w:val="ConsPlusNormal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К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может быть более 1»</w:t>
      </w:r>
    </w:p>
    <w:p w:rsidR="007815B0" w:rsidRDefault="007815B0" w:rsidP="007815B0">
      <w:pPr>
        <w:pStyle w:val="ConsPlusNormal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15B0" w:rsidRPr="00DB69AF" w:rsidRDefault="007815B0" w:rsidP="007815B0">
      <w:pPr>
        <w:pStyle w:val="ConsPlusNormal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69AF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9AF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1415E"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января 2017 года, но не ранее, чем по истечении одного месяца со дня официального опубликования.</w:t>
      </w:r>
    </w:p>
    <w:p w:rsidR="007815B0" w:rsidRPr="001554D3" w:rsidRDefault="007815B0" w:rsidP="007815B0">
      <w:pPr>
        <w:pStyle w:val="ConsPlusNormal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815B0" w:rsidRDefault="007815B0" w:rsidP="007815B0">
      <w:pPr>
        <w:jc w:val="both"/>
        <w:rPr>
          <w:sz w:val="28"/>
        </w:rPr>
      </w:pPr>
    </w:p>
    <w:p w:rsidR="007815B0" w:rsidRPr="005C3801" w:rsidRDefault="007815B0" w:rsidP="007815B0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</w:rPr>
        <w:t xml:space="preserve">   </w:t>
      </w:r>
      <w:r w:rsidRPr="005C3801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815B0" w:rsidRPr="005C3801" w:rsidRDefault="007815B0" w:rsidP="007815B0">
      <w:pPr>
        <w:rPr>
          <w:rFonts w:ascii="Times New Roman" w:hAnsi="Times New Roman" w:cs="Times New Roman"/>
          <w:sz w:val="28"/>
        </w:rPr>
      </w:pPr>
      <w:r w:rsidRPr="005C3801">
        <w:rPr>
          <w:rFonts w:ascii="Times New Roman" w:hAnsi="Times New Roman" w:cs="Times New Roman"/>
          <w:sz w:val="28"/>
          <w:szCs w:val="28"/>
        </w:rPr>
        <w:t xml:space="preserve">   муниципального района             </w:t>
      </w:r>
      <w:r w:rsidRPr="005C3801">
        <w:rPr>
          <w:rFonts w:ascii="Times New Roman" w:hAnsi="Times New Roman" w:cs="Times New Roman"/>
          <w:sz w:val="28"/>
        </w:rPr>
        <w:t xml:space="preserve">                                 </w:t>
      </w:r>
      <w:bookmarkStart w:id="0" w:name="_GoBack"/>
      <w:bookmarkEnd w:id="0"/>
      <w:r w:rsidRPr="005C3801">
        <w:rPr>
          <w:rFonts w:ascii="Times New Roman" w:hAnsi="Times New Roman" w:cs="Times New Roman"/>
          <w:sz w:val="28"/>
        </w:rPr>
        <w:t xml:space="preserve">                    Н.В.Кузьмин</w:t>
      </w:r>
    </w:p>
    <w:sectPr w:rsidR="007815B0" w:rsidRPr="005C3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A7B48"/>
    <w:multiLevelType w:val="multilevel"/>
    <w:tmpl w:val="DAEE9BAC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62"/>
        </w:tabs>
        <w:ind w:left="1062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815B0"/>
    <w:rsid w:val="005C3801"/>
    <w:rsid w:val="007815B0"/>
    <w:rsid w:val="0096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815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7815B0"/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7815B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table" w:styleId="a3">
    <w:name w:val="Table Grid"/>
    <w:basedOn w:val="a1"/>
    <w:rsid w:val="00781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7815B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1134</Words>
  <Characters>6466</Characters>
  <Application>Microsoft Office Word</Application>
  <DocSecurity>0</DocSecurity>
  <Lines>53</Lines>
  <Paragraphs>15</Paragraphs>
  <ScaleCrop>false</ScaleCrop>
  <Company>Reanimator Extreme Edition</Company>
  <LinksUpToDate>false</LinksUpToDate>
  <CharactersWithSpaces>7585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3</cp:revision>
  <dcterms:created xsi:type="dcterms:W3CDTF">2017-07-31T08:39:00Z</dcterms:created>
  <dcterms:modified xsi:type="dcterms:W3CDTF">2017-07-31T08:49:00Z</dcterms:modified>
</cp:coreProperties>
</file>