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numPr>
          <w:ilvl w:val="1"/>
          <w:numId w:val="1"/>
        </w:numPr>
        <w:spacing w:before="360" w:after="120"/>
        <w:jc w:val="center"/>
        <w:rPr>
          <w:rFonts w:ascii="Times New Roman" w:hAnsi="Times New Roman"/>
          <w:b/>
          <w:b/>
          <w:bCs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/>
          <w:bCs/>
          <w:i w:val="false"/>
          <w:iCs w:val="false"/>
          <w:sz w:val="28"/>
          <w:szCs w:val="28"/>
        </w:rPr>
        <w:t>Накопления по наследству</w:t>
      </w:r>
    </w:p>
    <w:p>
      <w:pPr>
        <w:pStyle w:val="1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Пенсионные накопления – это часть средств, зафиксированных в специальной части индивидуального лицевого счета гражданина. Они формируются у граждан 1967 года рождения и моложе, в пользу которых работодатель уплачивает страховые взносы, и могут быть выплачены правопреемникам лица, их формировавшего.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>Важно подчеркнуть, что фактически правопреемником пенсионных накоплений может стать любой гражданин, вне зависимости от наличия родства с умершим. Но если в случае с близкими родственниками право наследования наступает «автоматически», то тут законодательство требует своевременную подачу заявления, которое закрепляет правопреемство за тем человеком, которому умерший гражданин пожелал завещать свои накопленные средства.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 xml:space="preserve"> Такой документ необходимо подать в территориальное подразделение ПФР по месту жительства либо в негосударственный пенсионный фонд (в зависимости от того, где формируются средства пенсионных накоплений).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 xml:space="preserve"> В случае отсутствия такого заявления эти деньги имеют право получить близкие родственники гражданина. Это дети (в том числе усыновленные), супруг и родители (усыновители). При условии отсутствия перечисленных обратиться за выплатой могут братья, сестры, дедушки, бабушки или внуки.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ab/>
        <w:t>Важно отметить, что средства пенсионных накоплений могут быть выплачены правопреемникам умершего гражданина только в том случае, если его смерть наступила ДО назначения ему таковых выплат. Исключение составляют лишь средства материнского (семейного) капитала, которые были наплавлены на формирование будущей пенсии мамы. В этом случае семья имеет право выбрать альтернативное направление: улучшение жилищных условий, образование детей, реабилитацию и абилитацию ребенка-инвалида.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>Отметим, что если смерть гражданина наступила после назначения ему накопительной пенсии, средства пенсионных накоплений правопреемникам не выплачиваются! Однако если была назначена срочная пенсионная выплата, то наследник может претендовать на ее остаток.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>Для получения выплаты (или отказа от получения средств пенсионных накоплений) правопреемникам необходимо обратиться с заявлением о выплате в любое Управление ПФР в городах и районах области в течение 6 месяцев со дня смерти застрахованного лица. В ином случае срок обращения может быть восстановлен в судебном порядке.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>Документы, необходимые при обращении правопреемника с заявлением о выплате средств пенсионных накоплений: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>* документы, удостоверяющие личность, возраст, место жительства правопреемника;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>* документы, удостоверяющие личность и полномочия законного представителя (усыновителя, опекуна, попечителя) правопреемника, – для законных представителей правопреемника;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>* документы, подтверждающие родственные отношения с умершим застрахованным лицом (свидетельство о рождении, свидетельство о заключении брака, свидетельство об усыновлении, иные документы, подтверждающие степень родства с умершим застрахованным лицом), – для правопреемников по закону;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>* документы, подтверждающие нотариально удостоверенное полномочие представителя правопреемника на подачу заявления о выплате средств пенсионных накоплений (об отказе от получения средств пенсионных накоплений) и необходимых документов от имени правопреемника, для представителей правопреемника;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>* документы, подтверждающие предварительно разрешение органов опеки и попечительства осуществить отказ от получения причитающихся правопреемнику средств пенсионных накоплении, учтенных в специальной части индивидуального лицевого счета умершего застрахованного лица, – для законных представителей правопреемника при подаче заявления об отказе от получения средств пенсионных накоплений;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>* решение суда о восстановлении срока для обращения с заявлением о выплате средств пенсионных накоплений – для правопреемников, восстановивших в судебном порядке срок для обращения с заявлением о выплате средств пенсионных накоплений;</w:t>
      </w:r>
    </w:p>
    <w:p>
      <w:pPr>
        <w:pStyle w:val="Style17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* свидетельство о смерти застрахованного лица (при наличии), страховое свидетельство обязательного пенсионного страхования умершего застрахованного лица или документа, выданного территориальным органом Фонда, в котором указан страховой номер индивидуального лицевого счета умершего застрахованного лица (при наличии). </w:t>
      </w:r>
    </w:p>
    <w:p>
      <w:pPr>
        <w:pStyle w:val="Style17"/>
        <w:spacing w:before="0" w:after="120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2">
    <w:name w:val="Заголовок 2"/>
    <w:next w:val="Normal"/>
    <w:pPr>
      <w:keepNext/>
      <w:keepLines/>
      <w:widowControl/>
      <w:numPr>
        <w:ilvl w:val="1"/>
        <w:numId w:val="1"/>
      </w:numPr>
      <w:spacing w:before="360" w:after="120"/>
      <w:jc w:val="both"/>
      <w:outlineLvl w:val="1"/>
      <w:outlineLvl w:val="1"/>
    </w:pPr>
    <w:rPr>
      <w:rFonts w:ascii="Arial" w:hAnsi="Arial" w:eastAsia="Times New Roman;Times New Roman" w:cs="Arial"/>
      <w:b/>
      <w:bCs/>
      <w:i/>
      <w:iCs/>
      <w:color w:val="auto"/>
      <w:sz w:val="28"/>
      <w:szCs w:val="28"/>
      <w:lang w:val="ru-RU" w:bidi="ar-SA" w:eastAsia="zh-CN"/>
    </w:rPr>
  </w:style>
  <w:style w:type="paragraph" w:styleId="3">
    <w:name w:val="Заголовок 3"/>
    <w:basedOn w:val="Normal"/>
    <w:next w:val="Normal"/>
    <w:pPr>
      <w:keepNext/>
      <w:keepLines/>
      <w:numPr>
        <w:ilvl w:val="2"/>
        <w:numId w:val="1"/>
      </w:numPr>
      <w:ind w:firstLine="709"/>
      <w:outlineLvl w:val="2"/>
      <w:outlineLvl w:val="2"/>
    </w:pPr>
    <w:rPr>
      <w:rFonts w:ascii="Arial" w:hAnsi="Arial" w:cs="Arial"/>
      <w:bCs/>
      <w:i/>
      <w:szCs w:val="26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Текст новости"/>
    <w:qFormat/>
    <w:pPr>
      <w:widowControl/>
      <w:spacing w:before="0" w:after="120"/>
      <w:jc w:val="both"/>
    </w:pPr>
    <w:rPr>
      <w:rFonts w:ascii="Times New Roman;Times New Roman" w:hAnsi="Times New Roman;Times New Roman" w:eastAsia="Times New Roman;Times New Roman" w:cs="Times New Roman;Times New Roman"/>
      <w:color w:val="auto"/>
      <w:sz w:val="24"/>
      <w:szCs w:val="24"/>
      <w:lang w:val="ru-RU" w:bidi="ar-SA" w:eastAsia="zh-CN"/>
    </w:rPr>
  </w:style>
  <w:style w:type="paragraph" w:styleId="1">
    <w:name w:val="Б1"/>
    <w:basedOn w:val="3"/>
    <w:qFormat/>
    <w:pPr>
      <w:numPr>
        <w:ilvl w:val="0"/>
        <w:numId w:val="0"/>
      </w:numPr>
      <w:ind w:firstLine="709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50</TotalTime>
  <Application>LibreOffice/5.0.3.2$Windows_x86 LibreOffice_project/e5f16313668ac592c1bfb310f4390624e3dbfb75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2017-10-18T12:05:49Z</dcterms:created>
  <dc:language>ru-RU</dc:language>
  <dcterms:modified xsi:type="dcterms:W3CDTF">2017-10-18T12:56:47Z</dcterms:modified>
  <cp:revision>1</cp:revision>
</cp:coreProperties>
</file>