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Будут ли в новом году изменения в материнском капитале?</w:t>
      </w:r>
    </w:p>
    <w:p>
      <w:pPr>
        <w:pStyle w:val="Normal"/>
        <w:rPr/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</w:t>
      </w:r>
    </w:p>
    <w:p>
      <w:pPr>
        <w:pStyle w:val="NormalWeb"/>
        <w:jc w:val="both"/>
        <w:rPr/>
      </w:pPr>
      <w:r>
        <w:rPr>
          <w:sz w:val="28"/>
          <w:szCs w:val="28"/>
        </w:rPr>
        <w:t>Да, с 2018 года  в программу материнского капитала внесен ряд значимых дополнений.</w:t>
      </w:r>
    </w:p>
    <w:p>
      <w:pPr>
        <w:pStyle w:val="NormalWeb"/>
        <w:jc w:val="both"/>
        <w:rPr/>
      </w:pPr>
      <w:r>
        <w:rPr>
          <w:sz w:val="28"/>
          <w:szCs w:val="28"/>
        </w:rPr>
        <w:t>Во-первых, семьи с низким доходом,</w:t>
      </w:r>
      <w:r>
        <w:rPr>
          <w:b w:val="false"/>
          <w:bCs w:val="false"/>
          <w:sz w:val="28"/>
          <w:szCs w:val="28"/>
          <w:u w:val="single"/>
        </w:rPr>
        <w:t xml:space="preserve"> в которых с 1 января 2018 года появится второй ребенок</w:t>
      </w:r>
      <w:r>
        <w:rPr>
          <w:sz w:val="28"/>
          <w:szCs w:val="28"/>
        </w:rPr>
        <w:t>, смогут получать ежемесячную выплату из средств материнского капитала. Под низким доходом семьи понимается доход, который не превышает 1,5-кратную величину прожиточного минимума трудоспособного населения в субъекте РФ. Размер выплаты тоже зависит от региона – он равен прожиточному минимуму для детей, который установлен в субъекте РФ за II квартал предшествующего года (в 2017 году 8714 рублей по Республике Мордовия). Если семья обращается за выплатой в 2018 году, ее размер составит прожиточный минимум для детей за II квартал 2017 года .</w:t>
      </w:r>
    </w:p>
    <w:p>
      <w:pPr>
        <w:pStyle w:val="NormalWeb"/>
        <w:jc w:val="both"/>
        <w:rPr/>
      </w:pPr>
      <w:r>
        <w:rPr>
          <w:sz w:val="28"/>
          <w:szCs w:val="28"/>
        </w:rPr>
        <w:t>Во-вторых, снят трехлетний мораторий на распоряжение материнским капиталом н</w:t>
      </w:r>
      <w:r>
        <w:rPr>
          <w:sz w:val="28"/>
          <w:szCs w:val="28"/>
          <w:u w:val="single"/>
        </w:rPr>
        <w:t>а дошкольное образование детей</w:t>
      </w:r>
      <w:r>
        <w:rPr>
          <w:sz w:val="28"/>
          <w:szCs w:val="28"/>
        </w:rPr>
        <w:t>.</w:t>
      </w:r>
    </w:p>
    <w:p>
      <w:pPr>
        <w:pStyle w:val="NormalWeb"/>
        <w:spacing w:before="280" w:after="280"/>
        <w:jc w:val="both"/>
        <w:rPr/>
      </w:pPr>
      <w:r>
        <w:rPr>
          <w:sz w:val="28"/>
          <w:szCs w:val="28"/>
        </w:rPr>
        <w:t xml:space="preserve">                                      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5c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b04fb"/>
    <w:rPr>
      <w:b/>
      <w:bCs/>
    </w:rPr>
  </w:style>
  <w:style w:type="character" w:styleId="Style14">
    <w:name w:val="Интернет-ссылка"/>
    <w:basedOn w:val="DefaultParagraphFont"/>
    <w:uiPriority w:val="99"/>
    <w:semiHidden/>
    <w:unhideWhenUsed/>
    <w:rsid w:val="001b04fb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b04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LibreOffice/5.0.3.2$Windows_x86 LibreOffice_project/e5f16313668ac592c1bfb310f4390624e3dbfb75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2018-01-09T08:59:00Z</dcterms:created>
  <dc:creator>Царенья Елена Львовна</dc:creator>
  <dc:language>ru-RU</dc:language>
  <cp:lastPrinted>2018-01-15T15:40:11Z</cp:lastPrinted>
  <dcterms:modified xsi:type="dcterms:W3CDTF">2018-01-16T11:18:33Z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