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99"/>
        <w:gridCol w:w="2101"/>
      </w:tblGrid>
      <w:tr w:rsidR="00F23E8A" w:rsidRPr="00F23E8A" w:rsidTr="00F23E8A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F23E8A" w:rsidRPr="00F23E8A" w:rsidRDefault="00F23E8A" w:rsidP="00F23E8A">
            <w:pPr>
              <w:spacing w:after="0" w:line="240" w:lineRule="atLeast"/>
              <w:textAlignment w:val="center"/>
              <w:outlineLvl w:val="0"/>
              <w:rPr>
                <w:rFonts w:ascii="Arial" w:eastAsia="Times New Roman" w:hAnsi="Arial" w:cs="Arial"/>
                <w:color w:val="0066B3"/>
                <w:kern w:val="36"/>
                <w:sz w:val="63"/>
                <w:szCs w:val="63"/>
                <w:lang w:eastAsia="ru-RU"/>
              </w:rPr>
            </w:pPr>
            <w:bookmarkStart w:id="0" w:name="_GoBack"/>
            <w:bookmarkEnd w:id="0"/>
            <w:r w:rsidRPr="00F23E8A">
              <w:rPr>
                <w:rFonts w:ascii="Arial" w:eastAsia="Times New Roman" w:hAnsi="Arial" w:cs="Arial"/>
                <w:color w:val="0066B3"/>
                <w:kern w:val="36"/>
                <w:sz w:val="63"/>
                <w:szCs w:val="63"/>
                <w:lang w:eastAsia="ru-RU"/>
              </w:rPr>
              <w:t>Внимание: онлайн-кассы!</w:t>
            </w:r>
          </w:p>
        </w:tc>
        <w:tc>
          <w:tcPr>
            <w:tcW w:w="0" w:type="auto"/>
            <w:shd w:val="clear" w:color="auto" w:fill="FFFFFF"/>
            <w:hideMark/>
          </w:tcPr>
          <w:p w:rsidR="00F23E8A" w:rsidRPr="00F23E8A" w:rsidRDefault="003D6B57" w:rsidP="00F23E8A">
            <w:pPr>
              <w:spacing w:after="0" w:line="240" w:lineRule="auto"/>
              <w:rPr>
                <w:rFonts w:ascii="Arial" w:eastAsia="Times New Roman" w:hAnsi="Arial" w:cs="Arial"/>
                <w:color w:val="0066B3"/>
                <w:sz w:val="21"/>
                <w:szCs w:val="21"/>
                <w:lang w:eastAsia="ru-RU"/>
              </w:rPr>
            </w:pPr>
            <w:hyperlink r:id="rId5" w:tgtFrame="_blank" w:history="1">
              <w:r w:rsidR="00F23E8A" w:rsidRPr="00F23E8A">
                <w:rPr>
                  <w:rFonts w:ascii="Arial" w:eastAsia="Times New Roman" w:hAnsi="Arial" w:cs="Arial"/>
                  <w:color w:val="0066B3"/>
                  <w:sz w:val="21"/>
                  <w:szCs w:val="21"/>
                  <w:lang w:eastAsia="ru-RU"/>
                </w:rPr>
                <w:t>Распечатать</w:t>
              </w:r>
            </w:hyperlink>
          </w:p>
        </w:tc>
      </w:tr>
    </w:tbl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17"/>
          <w:szCs w:val="17"/>
          <w:shd w:val="clear" w:color="auto" w:fill="D0E7FF"/>
          <w:lang w:eastAsia="ru-RU"/>
        </w:rPr>
        <w:t>13 Республика Мордовия</w:t>
      </w:r>
    </w:p>
    <w:p w:rsidR="00F23E8A" w:rsidRPr="00F23E8A" w:rsidRDefault="00F23E8A" w:rsidP="00F23E8A">
      <w:pPr>
        <w:shd w:val="clear" w:color="auto" w:fill="FFFFFF"/>
        <w:spacing w:before="195" w:after="195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Дата публикации: 18.05.2018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Издание:</w:t>
      </w: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Еженедельник «Вечерний Саранск»</w:t>
      </w: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F23E8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Тема:</w:t>
      </w: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контрольно-кассовая техника</w:t>
      </w: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F23E8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Источник:</w:t>
      </w: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</w:t>
      </w:r>
      <w:hyperlink r:id="rId6" w:history="1">
        <w:r w:rsidRPr="00F23E8A">
          <w:rPr>
            <w:rFonts w:ascii="Arial" w:eastAsia="Times New Roman" w:hAnsi="Arial" w:cs="Arial"/>
            <w:color w:val="0066B3"/>
            <w:sz w:val="21"/>
            <w:szCs w:val="21"/>
            <w:lang w:eastAsia="ru-RU"/>
          </w:rPr>
          <w:t>http://www.vsar.ru/18925_vnimanie__onlayn_kassy</w:t>
        </w:r>
      </w:hyperlink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 июля 2018 года обязаны перейти на новый порядок применения контрольно-кассовой техники организации и индивидуальные предприниматели, ИП с наемными работниками, применяющие единый налог на вмененный доход и патентную систему в сфере торговли и общепита и занимающиеся </w:t>
      </w:r>
      <w:proofErr w:type="spellStart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вендингом</w:t>
      </w:r>
      <w:proofErr w:type="spellEnd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(торговлей через автоматы).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введением нового порядка у покупателя помимо чека на бумаге появляется возможность получить электронный чек на телефон или электронную почту, и все данные о расчетах с покупателями будут передаваться в налоговую  службу через интернет. 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настоящее время ККТ нового поколения работает в Саранске, </w:t>
      </w:r>
      <w:proofErr w:type="spellStart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Ковылкине</w:t>
      </w:r>
      <w:proofErr w:type="spellEnd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Рузаевке, а также в </w:t>
      </w:r>
      <w:proofErr w:type="spellStart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пгт</w:t>
      </w:r>
      <w:proofErr w:type="spellEnd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Зубова Поляна и </w:t>
      </w:r>
      <w:proofErr w:type="gramStart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Комсомольский</w:t>
      </w:r>
      <w:proofErr w:type="gramEnd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</w:t>
      </w:r>
      <w:proofErr w:type="gramStart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Однако возможность передавать данные в налоговую в режиме онлайн есть не у всех.</w:t>
      </w:r>
      <w:proofErr w:type="gramEnd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Так, приказом </w:t>
      </w:r>
      <w:proofErr w:type="spellStart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Минкомсвязи</w:t>
      </w:r>
      <w:proofErr w:type="spellEnd"/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РМ от 31.01.2017 № 8 утвержден перечень местностей на территории Мордовии, удаленных от сетей связи, где пользователи могут применять контрольно-кассовую технику в режиме, не предусматривающем обязательной передачи фискальных документов в налоговые органы в электронной форме через оператора фискальных данных.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Налогоплательщики, которые осуществляют расчеты в отдаленных или труднодоступных местностях, указанных в перечне, утвержденном приказом Министерства торговли и предпринимательства РМ от 14.02.2017 № 57, вправе не применять контрольно-кассовую технику при условии выдачи по требованию покупателя (клиента) документа, подтверждающего факт осуществления расчета, содержащего  обязательные реквизиты.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Однако освобождение для налогоплательщика прекращается при осуществлении торговли подакцизными товарами.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что нужно обратить внимание при приобретении новой кассы?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кассе имеется фискальный накопитель (ФН). Это специальное устройство в кассовом аппарате, которое записывает всю информацию о совершаемых операциях по кассе и хранит и передает в некорректируемом виде в налоговый орган через оператора фискальных данных.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Каждый налогоплательщик обязан его хранить в течение 5 лет!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Требования к фискальному накопителю перечислены в ст. 4.1 Федерального закона № 54-ФЗ. Основным критерием при выборе ФН является срок его действия - не менее 36 месяцев или не менее 13 месяцев со дня регистрации ККТ в налоговых органах.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ФН с 36-месячным сроком действия подходит при деятельности по оказанию услуг и применении УСН, ЕСХН, ЕНВД и ПСН.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Более кратковременные ФН используются: при выполнении сезонных и временных работ; совмещении своего режима налогообложения и ОСНО; использовании ККТ в автономном режиме, без передачи данных в налоговый орган; торговле подакцизными товарами; применении касс при банковских платежах агентами. 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Будьте внимательны, приобретение ФН с версией формата фискальных документов 1.0 недопустимо, так как его действие прекратится с 01.01.2019 г. Приобретать необходимо новую версию формата фискальных документов 1.05 или 1.1.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налоговом вычете в размере 18000 руб. с каждого приобретаемого аппарата 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Федеральным законом № 349-ФЗ с 01.01.2018 только индивидуальные предприниматели, применяющие ЕНВД и (или) ПСН, вправе уменьшить расходы на приобретение ККТ из суммы налога. 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Максимальный налоговый вычет на приобретение ККТ составляет 18000 рублей на каждую единицу ККТ. Например, если купили 3 ККТ, то вычет составит 54000 рублей (3х18000=54000 рублей).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использования права на вычет индивидуальные предприниматели - плательщики ЕНВД предоставляют в налоговый орган соответствующую налоговую декларацию, а применяющие ПСН - уведомление об уменьшении суммы налога в связи с приобретением ККТ.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Уменьшить сумму налога на сумму расходов в связи с приобретением ККТ возможно при условии регистрации ККТ в налоговых органах в период с 1 февраля 2017 года до 1 июля 2018 года.  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23E8A" w:rsidRPr="00F23E8A" w:rsidRDefault="00F23E8A" w:rsidP="00F23E8A">
      <w:pPr>
        <w:shd w:val="clear" w:color="auto" w:fill="FFFFFF"/>
        <w:spacing w:after="0" w:line="360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Александр Логунов,</w:t>
      </w:r>
    </w:p>
    <w:p w:rsidR="00F23E8A" w:rsidRPr="00F23E8A" w:rsidRDefault="00F23E8A" w:rsidP="00F23E8A">
      <w:pPr>
        <w:shd w:val="clear" w:color="auto" w:fill="FFFFFF"/>
        <w:spacing w:after="0" w:line="360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23E8A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сотрудник контрольного отдела</w:t>
      </w:r>
    </w:p>
    <w:p w:rsidR="00975C1D" w:rsidRDefault="00F23E8A" w:rsidP="00172141">
      <w:pPr>
        <w:shd w:val="clear" w:color="auto" w:fill="FFFFFF"/>
        <w:spacing w:after="0" w:line="360" w:lineRule="atLeast"/>
        <w:jc w:val="right"/>
      </w:pPr>
      <w:r w:rsidRPr="00F23E8A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Управления ФНС России по Республике Мордовия</w:t>
      </w:r>
    </w:p>
    <w:sectPr w:rsidR="00975C1D" w:rsidSect="003D6B5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A48"/>
    <w:rsid w:val="00172141"/>
    <w:rsid w:val="003D6B57"/>
    <w:rsid w:val="00452A48"/>
    <w:rsid w:val="00975C1D"/>
    <w:rsid w:val="00F2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3E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3E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23E8A"/>
    <w:rPr>
      <w:color w:val="0000FF"/>
      <w:u w:val="single"/>
    </w:rPr>
  </w:style>
  <w:style w:type="character" w:customStyle="1" w:styleId="itemregion">
    <w:name w:val="item_region"/>
    <w:basedOn w:val="a0"/>
    <w:rsid w:val="00F23E8A"/>
  </w:style>
  <w:style w:type="paragraph" w:customStyle="1" w:styleId="gray">
    <w:name w:val="gray"/>
    <w:basedOn w:val="a"/>
    <w:rsid w:val="00F23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3E8A"/>
    <w:rPr>
      <w:b/>
      <w:bCs/>
    </w:rPr>
  </w:style>
  <w:style w:type="paragraph" w:styleId="a5">
    <w:name w:val="Normal (Web)"/>
    <w:basedOn w:val="a"/>
    <w:uiPriority w:val="99"/>
    <w:semiHidden/>
    <w:unhideWhenUsed/>
    <w:rsid w:val="00F23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23E8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23E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3E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23E8A"/>
    <w:rPr>
      <w:color w:val="0000FF"/>
      <w:u w:val="single"/>
    </w:rPr>
  </w:style>
  <w:style w:type="character" w:customStyle="1" w:styleId="itemregion">
    <w:name w:val="item_region"/>
    <w:basedOn w:val="a0"/>
    <w:rsid w:val="00F23E8A"/>
  </w:style>
  <w:style w:type="paragraph" w:customStyle="1" w:styleId="gray">
    <w:name w:val="gray"/>
    <w:basedOn w:val="a"/>
    <w:rsid w:val="00F23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3E8A"/>
    <w:rPr>
      <w:b/>
      <w:bCs/>
    </w:rPr>
  </w:style>
  <w:style w:type="paragraph" w:styleId="a5">
    <w:name w:val="Normal (Web)"/>
    <w:basedOn w:val="a"/>
    <w:uiPriority w:val="99"/>
    <w:semiHidden/>
    <w:unhideWhenUsed/>
    <w:rsid w:val="00F23E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23E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9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0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694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single" w:sz="12" w:space="15" w:color="E8F0F7"/>
            <w:right w:val="none" w:sz="0" w:space="0" w:color="auto"/>
          </w:divBdr>
          <w:divsChild>
            <w:div w:id="139816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31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1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17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0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1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0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1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6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8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4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vsar.ru/18925_vnimanie__onlayn_kassy" TargetMode="External"/><Relationship Id="rId5" Type="http://schemas.openxmlformats.org/officeDocument/2006/relationships/hyperlink" Target="http://www.nalog.ru/rn13/news/smi/7487412/prin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623</Words>
  <Characters>3552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2018-05-29T11:35:00Z</dcterms:created>
  <dcterms:modified xsi:type="dcterms:W3CDTF">2018-05-29T14:28:00Z</dcterms:modified>
</cp:coreProperties>
</file>