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53" w:rsidRDefault="00A849AD">
      <w:r w:rsidRPr="00D84C0E">
        <w:object w:dxaOrig="9355" w:dyaOrig="142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.25pt" o:ole="">
            <v:imagedata r:id="rId5" o:title=""/>
          </v:shape>
          <o:OLEObject Type="Embed" ProgID="Word.Document.12" ShapeID="_x0000_i1025" DrawAspect="Content" ObjectID="_1592981995" r:id="rId6">
            <o:FieldCodes>\s</o:FieldCodes>
          </o:OLEObject>
        </w:object>
      </w:r>
    </w:p>
    <w:p w:rsidR="00A207CB" w:rsidRDefault="00A207CB" w:rsidP="00A207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1110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07CB">
        <w:rPr>
          <w:rFonts w:ascii="Times New Roman" w:hAnsi="Times New Roman" w:cs="Times New Roman"/>
          <w:sz w:val="24"/>
          <w:szCs w:val="24"/>
        </w:rPr>
        <w:t>Утверждена</w:t>
      </w:r>
    </w:p>
    <w:p w:rsidR="00A207CB" w:rsidRPr="00A207CB" w:rsidRDefault="00A207CB" w:rsidP="001110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07CB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 </w:t>
      </w:r>
    </w:p>
    <w:p w:rsidR="00A207CB" w:rsidRDefault="00A207CB" w:rsidP="001110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207CB">
        <w:rPr>
          <w:rFonts w:ascii="Times New Roman" w:hAnsi="Times New Roman" w:cs="Times New Roman"/>
          <w:sz w:val="24"/>
          <w:szCs w:val="24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A207CB" w:rsidRDefault="00A207CB" w:rsidP="00A207C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от </w:t>
      </w:r>
      <w:r w:rsidR="00193D81">
        <w:rPr>
          <w:rFonts w:ascii="Times New Roman" w:hAnsi="Times New Roman" w:cs="Times New Roman"/>
          <w:sz w:val="24"/>
          <w:szCs w:val="24"/>
        </w:rPr>
        <w:t>30.12</w:t>
      </w:r>
      <w:r>
        <w:rPr>
          <w:rFonts w:ascii="Times New Roman" w:hAnsi="Times New Roman" w:cs="Times New Roman"/>
          <w:sz w:val="24"/>
          <w:szCs w:val="24"/>
        </w:rPr>
        <w:t>.2016г.            № 15</w:t>
      </w:r>
    </w:p>
    <w:p w:rsidR="00A207CB" w:rsidRPr="00A207CB" w:rsidRDefault="00A207CB" w:rsidP="00A207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07CB" w:rsidRPr="00A207CB" w:rsidRDefault="00A207CB" w:rsidP="00A207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 комплексного развития социальной </w:t>
      </w:r>
      <w:proofErr w:type="spellStart"/>
      <w:r w:rsidRPr="00A207CB">
        <w:rPr>
          <w:rFonts w:ascii="Times New Roman" w:hAnsi="Times New Roman" w:cs="Times New Roman"/>
          <w:b/>
          <w:bCs/>
          <w:sz w:val="28"/>
          <w:szCs w:val="28"/>
        </w:rPr>
        <w:t>инфраструктурыУрусовскогосельского</w:t>
      </w:r>
      <w:proofErr w:type="spellEnd"/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</w:t>
      </w:r>
      <w:proofErr w:type="spellStart"/>
      <w:r w:rsidRPr="00A207CB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bookmarkEnd w:id="0"/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1. Паспорт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Программы комплексного развития социальной инфраструктуры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Мордовияна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2016- 2026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Мордовияна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2016- 2026  год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далее - Программа)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Градостроительный кодекс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РоссийскойФедерацииот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29 декабря 2004 года №190-ФЗ;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Мордовия:431873 Республика Мордовия,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, ул. Ленина, д. 93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Ардатовского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Мордовия:431873 Республика Мордовия,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русово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, ул. Ленина, д. 93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- 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>- улучшение условий проживания населения за счет строительства, реконструкции и ремонта объектов  мест массового отдыха и рекреации;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Урусовском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поселении.</w:t>
            </w:r>
            <w:proofErr w:type="gramEnd"/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занятий спортом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Укрупненное описание 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1.Ремонт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Урусовской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общеобразовательной школы.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Строительство музея «Валенка»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3.Реконструкция Дома досуга и творчества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4.Строительство ФАП.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5.Строительство универсальной спортивной площадки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 2016-2030 годы, в 2 этапа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 этап – с 2016 по 2020 годы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 этап – с 2021 по 2026 годы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Прогнозный общий объем финансирования Программы на период 2016-2026 годов составляет 33 730,0 тыс. руб., в том числе по годам: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2017 год -   3 000,0 тыс. рублей; 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2018 год -   2 000,0 тыс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ублей; 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2019 год -    10 900,0 тыс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2020 год -   10 000,0 тыс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2021-2026 годы -    7 830,0 тыс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бюджета 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A207CB" w:rsidRPr="00A207CB" w:rsidTr="001F00BD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1. Характеристика существующего состояния социальной инфраструктуры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основано в 1510 году.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Урусовское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сельское поселение входит в состав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Численность постоянного населения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на 01.01.2016 года составляет  651человек.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Необходимо отметить, что миграционная составляющая испытывает значи</w:t>
      </w:r>
      <w:r w:rsidRPr="00A207CB">
        <w:rPr>
          <w:rFonts w:ascii="Times New Roman" w:hAnsi="Times New Roman" w:cs="Times New Roman"/>
          <w:sz w:val="28"/>
          <w:szCs w:val="28"/>
        </w:rPr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 В 2015 году миграционный прирост составил 0 человек.</w:t>
      </w:r>
      <w:r w:rsidR="0011100D">
        <w:rPr>
          <w:rFonts w:ascii="Times New Roman" w:hAnsi="Times New Roman" w:cs="Times New Roman"/>
          <w:sz w:val="28"/>
          <w:szCs w:val="28"/>
        </w:rPr>
        <w:t xml:space="preserve"> </w:t>
      </w:r>
      <w:r w:rsidRPr="00A207CB">
        <w:rPr>
          <w:rFonts w:ascii="Times New Roman" w:hAnsi="Times New Roman" w:cs="Times New Roman"/>
          <w:sz w:val="28"/>
          <w:szCs w:val="28"/>
        </w:rPr>
        <w:t>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Урусовском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Мужчин 311, женщин 340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На территории поселения проживает:</w:t>
      </w:r>
    </w:p>
    <w:p w:rsidR="00A207CB" w:rsidRPr="0011100D" w:rsidRDefault="00A207CB" w:rsidP="0011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100D">
        <w:rPr>
          <w:rFonts w:ascii="Times New Roman" w:hAnsi="Times New Roman" w:cs="Times New Roman"/>
          <w:sz w:val="28"/>
          <w:szCs w:val="28"/>
        </w:rPr>
        <w:t>- в трудоспособном возрасте                                            - 342 чел.</w:t>
      </w:r>
    </w:p>
    <w:p w:rsidR="00A207CB" w:rsidRPr="0011100D" w:rsidRDefault="00A207CB" w:rsidP="0011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100D">
        <w:rPr>
          <w:rFonts w:ascii="Times New Roman" w:hAnsi="Times New Roman" w:cs="Times New Roman"/>
          <w:sz w:val="28"/>
          <w:szCs w:val="28"/>
        </w:rPr>
        <w:t>- пенсионеров                                                                    - 224 чел.</w:t>
      </w:r>
    </w:p>
    <w:p w:rsidR="00A207CB" w:rsidRPr="00A207CB" w:rsidRDefault="00A207CB" w:rsidP="0011100D">
      <w:pPr>
        <w:pStyle w:val="a3"/>
      </w:pPr>
      <w:r w:rsidRPr="0011100D">
        <w:rPr>
          <w:rFonts w:ascii="Times New Roman" w:hAnsi="Times New Roman" w:cs="Times New Roman"/>
          <w:sz w:val="28"/>
          <w:szCs w:val="28"/>
        </w:rPr>
        <w:t xml:space="preserve"> - детей до 18 лет                                                                -   85 чел</w:t>
      </w:r>
      <w:r w:rsidRPr="00A207CB">
        <w:t>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В целом демографическая ситуация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вУрусовского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сельском поселении повторяет районные и краевые проблемы и обстановку большинства регионов.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lastRenderedPageBreak/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Современный уровень развития сферы социально-культурного обслуживания в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Урусовском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района утвержден решением совета депутатов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от 23 марта 2012 года № 12 согласно 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 xml:space="preserve"> установлены и утверждены: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функциональное зонирование территории поселения;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- границы 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>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На основании Генерального плана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- решением совета депутатов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от 23 марта 2012 года № 12 утверждены правила землепользования и застройки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Образование</w:t>
      </w:r>
      <w:r w:rsidRPr="00A207CB">
        <w:rPr>
          <w:rFonts w:ascii="Times New Roman" w:hAnsi="Times New Roman" w:cs="Times New Roman"/>
          <w:sz w:val="28"/>
          <w:szCs w:val="28"/>
        </w:rPr>
        <w:t xml:space="preserve">. Образовательное учреждение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представлено одним образовательным учреждением,  в котором в настоящее время обучается 54 человека и детским садом 16 человек.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обеспеченности, однако не достаточна для полноценного обеспечения населения образовательными услугами.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Здравоохранение. </w:t>
      </w:r>
      <w:r w:rsidRPr="00A207C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работает фельдшерско-акушерский пункт.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Социальное обслуживание. </w:t>
      </w:r>
      <w:r w:rsidRPr="00A207CB">
        <w:rPr>
          <w:rFonts w:ascii="Times New Roman" w:hAnsi="Times New Roman" w:cs="Times New Roman"/>
          <w:sz w:val="28"/>
          <w:szCs w:val="28"/>
        </w:rPr>
        <w:t>В настоящее время на территории поселения работают 2 работника социального обслуживания на дому граждан пожилого возраста и инвалидов, которые обслуживают 29 человек.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Спортивные и игровые объекты.</w:t>
      </w:r>
    </w:p>
    <w:p w:rsidR="00A207CB" w:rsidRPr="00A207CB" w:rsidRDefault="00A207CB" w:rsidP="00A207C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Спортзал и спортивная площадка при школе;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Учреждения культуры и искусства. </w:t>
      </w:r>
      <w:r w:rsidRPr="00A207CB">
        <w:rPr>
          <w:rFonts w:ascii="Times New Roman" w:hAnsi="Times New Roman" w:cs="Times New Roman"/>
          <w:sz w:val="28"/>
          <w:szCs w:val="28"/>
        </w:rPr>
        <w:t>Учреждения культуры территории поселения представлены Домом культуры, сельской библиотекой.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>:</w:t>
      </w:r>
    </w:p>
    <w:p w:rsidR="00A207CB" w:rsidRPr="00A207CB" w:rsidRDefault="00A207CB" w:rsidP="00A207C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объекты повседневного пользования 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–ш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>колы, магазины повседневного спроса;</w:t>
      </w:r>
    </w:p>
    <w:p w:rsidR="00A207CB" w:rsidRPr="00A207CB" w:rsidRDefault="00A207CB" w:rsidP="00A207C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объекты периодического пользования – сельский Дом культуры,  спортзал и спортивная площадка;</w:t>
      </w:r>
    </w:p>
    <w:p w:rsidR="00A207CB" w:rsidRPr="00A207CB" w:rsidRDefault="00A207CB" w:rsidP="00A207C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объекты эпизодического пользования – административные учреждения местного значения.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</w:t>
      </w:r>
      <w:r w:rsidRPr="00A207CB">
        <w:rPr>
          <w:rFonts w:ascii="Times New Roman" w:hAnsi="Times New Roman" w:cs="Times New Roman"/>
          <w:sz w:val="28"/>
          <w:szCs w:val="28"/>
        </w:rPr>
        <w:lastRenderedPageBreak/>
        <w:t xml:space="preserve">социальными услугами, жители села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на 96,2% обеспечены центральным газопроводом.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Выбор предельных параметров градостроительного развития поселения</w:t>
      </w:r>
      <w:r w:rsidRPr="00A207CB">
        <w:rPr>
          <w:rFonts w:ascii="Times New Roman" w:hAnsi="Times New Roman" w:cs="Times New Roman"/>
          <w:sz w:val="28"/>
          <w:szCs w:val="28"/>
        </w:rPr>
        <w:br/>
        <w:t>определялся по результатам оценки вариантов развития на 2026 год. Все</w:t>
      </w:r>
      <w:r w:rsidRPr="00A207CB">
        <w:rPr>
          <w:rFonts w:ascii="Times New Roman" w:hAnsi="Times New Roman" w:cs="Times New Roman"/>
          <w:sz w:val="28"/>
          <w:szCs w:val="28"/>
        </w:rPr>
        <w:br/>
        <w:t>варианты базировались на одной социально - экономической гипотезе,</w:t>
      </w:r>
      <w:r w:rsidRPr="00A207CB">
        <w:rPr>
          <w:rFonts w:ascii="Times New Roman" w:hAnsi="Times New Roman" w:cs="Times New Roman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A207CB">
        <w:rPr>
          <w:rFonts w:ascii="Times New Roman" w:hAnsi="Times New Roman" w:cs="Times New Roman"/>
          <w:sz w:val="28"/>
          <w:szCs w:val="28"/>
        </w:rPr>
        <w:br/>
        <w:t>наибольшим масштабом градостроительных преобразований. Программа комплексного развития социальной инфраструктуры ориентирована на компромисс, предусматривающий сохранение</w:t>
      </w:r>
      <w:r w:rsidRPr="00A207CB">
        <w:rPr>
          <w:rFonts w:ascii="Times New Roman" w:hAnsi="Times New Roman" w:cs="Times New Roman"/>
          <w:sz w:val="28"/>
          <w:szCs w:val="28"/>
        </w:rPr>
        <w:br/>
        <w:t>застроенных территорий, при освоении новых территорий, при этом около</w:t>
      </w:r>
      <w:r w:rsidRPr="00A207CB">
        <w:rPr>
          <w:rFonts w:ascii="Times New Roman" w:hAnsi="Times New Roman" w:cs="Times New Roman"/>
          <w:sz w:val="28"/>
          <w:szCs w:val="28"/>
        </w:rPr>
        <w:br/>
        <w:t>100% жилищного строительства на новых территориях составляют</w:t>
      </w:r>
      <w:r w:rsidRPr="00A207CB">
        <w:rPr>
          <w:rFonts w:ascii="Times New Roman" w:hAnsi="Times New Roman" w:cs="Times New Roman"/>
          <w:sz w:val="28"/>
          <w:szCs w:val="28"/>
        </w:rPr>
        <w:br/>
        <w:t>индивидуальные жилые дома. В градостроительном аспекте варианты</w:t>
      </w:r>
      <w:r w:rsidRPr="00A207CB">
        <w:rPr>
          <w:rFonts w:ascii="Times New Roman" w:hAnsi="Times New Roman" w:cs="Times New Roman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A207CB">
        <w:rPr>
          <w:rFonts w:ascii="Times New Roman" w:hAnsi="Times New Roman" w:cs="Times New Roman"/>
          <w:sz w:val="28"/>
          <w:szCs w:val="28"/>
        </w:rPr>
        <w:br/>
        <w:t>общем объеме жилищного строительства.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bookmarkStart w:id="1" w:name="_Toc262635716"/>
      <w:r w:rsidRPr="00A207CB">
        <w:rPr>
          <w:rFonts w:ascii="Times New Roman" w:hAnsi="Times New Roman" w:cs="Times New Roman"/>
          <w:sz w:val="28"/>
          <w:szCs w:val="28"/>
        </w:rPr>
        <w:t>Проблема демографической ситуации носит общероссийский характер,</w:t>
      </w:r>
      <w:r w:rsidRPr="00A207CB">
        <w:rPr>
          <w:rFonts w:ascii="Times New Roman" w:hAnsi="Times New Roman" w:cs="Times New Roman"/>
          <w:sz w:val="28"/>
          <w:szCs w:val="28"/>
        </w:rPr>
        <w:br/>
        <w:t>степень остроты ее в Республике Мордовия на уровне других</w:t>
      </w:r>
      <w:r w:rsidRPr="00A207CB">
        <w:rPr>
          <w:rFonts w:ascii="Times New Roman" w:hAnsi="Times New Roman" w:cs="Times New Roman"/>
          <w:sz w:val="28"/>
          <w:szCs w:val="28"/>
        </w:rPr>
        <w:br/>
        <w:t>регионов страны. Надежды на решение демографических проблем мерами</w:t>
      </w:r>
      <w:r w:rsidRPr="00A207CB">
        <w:rPr>
          <w:rFonts w:ascii="Times New Roman" w:hAnsi="Times New Roman" w:cs="Times New Roman"/>
          <w:sz w:val="28"/>
          <w:szCs w:val="28"/>
        </w:rPr>
        <w:br/>
        <w:t>по стимулированию рождаемости недостаточны, даже не смотря на</w:t>
      </w:r>
      <w:r w:rsidRPr="00A207CB">
        <w:rPr>
          <w:rFonts w:ascii="Times New Roman" w:hAnsi="Times New Roman" w:cs="Times New Roman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A207CB">
        <w:rPr>
          <w:rFonts w:ascii="Times New Roman" w:hAnsi="Times New Roman" w:cs="Times New Roman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A207CB">
        <w:rPr>
          <w:rFonts w:ascii="Times New Roman" w:hAnsi="Times New Roman" w:cs="Times New Roman"/>
          <w:sz w:val="28"/>
          <w:szCs w:val="28"/>
        </w:rPr>
        <w:br/>
        <w:t>по улучшению основных показателей воспроизводства населения,</w:t>
      </w:r>
      <w:r w:rsidRPr="00A207CB">
        <w:rPr>
          <w:rFonts w:ascii="Times New Roman" w:hAnsi="Times New Roman" w:cs="Times New Roman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A207CB">
        <w:rPr>
          <w:rFonts w:ascii="Times New Roman" w:hAnsi="Times New Roman" w:cs="Times New Roman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план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рования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Республики Мордовия предусматривается необходимость</w:t>
      </w:r>
      <w:r w:rsidRPr="00A207CB">
        <w:rPr>
          <w:rFonts w:ascii="Times New Roman" w:hAnsi="Times New Roman" w:cs="Times New Roman"/>
          <w:sz w:val="28"/>
          <w:szCs w:val="28"/>
        </w:rPr>
        <w:br/>
        <w:t>дальнейшей разработки, и реализации комплекса мер, направленных на</w:t>
      </w:r>
      <w:r w:rsidRPr="00A207CB">
        <w:rPr>
          <w:rFonts w:ascii="Times New Roman" w:hAnsi="Times New Roman" w:cs="Times New Roman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A207CB">
        <w:rPr>
          <w:rFonts w:ascii="Times New Roman" w:hAnsi="Times New Roman" w:cs="Times New Roman"/>
          <w:sz w:val="28"/>
          <w:szCs w:val="28"/>
        </w:rPr>
        <w:br/>
        <w:t>продуманной федеральной и региональной демографической и</w:t>
      </w:r>
      <w:r w:rsidRPr="00A207CB">
        <w:rPr>
          <w:rFonts w:ascii="Times New Roman" w:hAnsi="Times New Roman" w:cs="Times New Roman"/>
          <w:sz w:val="28"/>
          <w:szCs w:val="28"/>
        </w:rPr>
        <w:br/>
      </w:r>
      <w:r w:rsidRPr="00A207CB">
        <w:rPr>
          <w:rFonts w:ascii="Times New Roman" w:hAnsi="Times New Roman" w:cs="Times New Roman"/>
          <w:sz w:val="28"/>
          <w:szCs w:val="28"/>
        </w:rPr>
        <w:lastRenderedPageBreak/>
        <w:t>миграционной политики, направленной на преломление общероссийской</w:t>
      </w:r>
      <w:r w:rsidRPr="00A207CB">
        <w:rPr>
          <w:rFonts w:ascii="Times New Roman" w:hAnsi="Times New Roman" w:cs="Times New Roman"/>
          <w:sz w:val="28"/>
          <w:szCs w:val="28"/>
        </w:rPr>
        <w:br/>
        <w:t>тенденции депопуляции населения.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Стабилизация численности населения будет достигнута как за счет</w:t>
      </w:r>
      <w:r w:rsidRPr="00A207CB">
        <w:rPr>
          <w:rFonts w:ascii="Times New Roman" w:hAnsi="Times New Roman" w:cs="Times New Roman"/>
          <w:sz w:val="28"/>
          <w:szCs w:val="28"/>
        </w:rPr>
        <w:br/>
        <w:t>улучшения демографической ситуации (в рамках проводимой</w:t>
      </w:r>
      <w:r w:rsidRPr="00A207CB">
        <w:rPr>
          <w:rFonts w:ascii="Times New Roman" w:hAnsi="Times New Roman" w:cs="Times New Roman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A207CB">
        <w:rPr>
          <w:rFonts w:ascii="Times New Roman" w:hAnsi="Times New Roman" w:cs="Times New Roman"/>
          <w:sz w:val="28"/>
          <w:szCs w:val="28"/>
        </w:rPr>
        <w:br/>
        <w:t>за счет проведения руководством Республики Мордовия эффективной</w:t>
      </w:r>
      <w:r w:rsidRPr="00A207CB">
        <w:rPr>
          <w:rFonts w:ascii="Times New Roman" w:hAnsi="Times New Roman" w:cs="Times New Roman"/>
          <w:sz w:val="28"/>
          <w:szCs w:val="28"/>
        </w:rPr>
        <w:br/>
        <w:t>миграционной политики.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Миграционная ситуация характеризуется притоком населения.</w:t>
      </w:r>
      <w:r w:rsidRPr="00A207CB">
        <w:rPr>
          <w:rFonts w:ascii="Times New Roman" w:hAnsi="Times New Roman" w:cs="Times New Roman"/>
          <w:sz w:val="28"/>
          <w:szCs w:val="28"/>
        </w:rPr>
        <w:br/>
        <w:t>Основную часть мигрантов составляют люди трудоспособного возраста.</w:t>
      </w:r>
      <w:r w:rsidRPr="00A207CB">
        <w:rPr>
          <w:rFonts w:ascii="Times New Roman" w:hAnsi="Times New Roman" w:cs="Times New Roman"/>
          <w:sz w:val="28"/>
          <w:szCs w:val="28"/>
        </w:rPr>
        <w:br/>
        <w:t>Численность населения проживающего в пределах поселения зависит от</w:t>
      </w:r>
      <w:r w:rsidRPr="00A207CB">
        <w:rPr>
          <w:rFonts w:ascii="Times New Roman" w:hAnsi="Times New Roman" w:cs="Times New Roman"/>
          <w:sz w:val="28"/>
          <w:szCs w:val="28"/>
        </w:rPr>
        <w:br/>
        <w:t>времени года. В летний период численность населения поселения</w:t>
      </w:r>
      <w:r w:rsidRPr="00A207CB">
        <w:rPr>
          <w:rFonts w:ascii="Times New Roman" w:hAnsi="Times New Roman" w:cs="Times New Roman"/>
          <w:sz w:val="28"/>
          <w:szCs w:val="28"/>
        </w:rPr>
        <w:br/>
        <w:t>увеличивается за счет приезжих.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Таким образом, общий прирост населения поселения будет выше</w:t>
      </w:r>
      <w:r w:rsidRPr="00A207CB">
        <w:rPr>
          <w:rFonts w:ascii="Times New Roman" w:hAnsi="Times New Roman" w:cs="Times New Roman"/>
          <w:sz w:val="28"/>
          <w:szCs w:val="28"/>
        </w:rPr>
        <w:br/>
        <w:t>темпов его естественного роста.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Для расчета численности населения (демографической ёмкости) в</w:t>
      </w:r>
      <w:r w:rsidRPr="00A207CB">
        <w:rPr>
          <w:rFonts w:ascii="Times New Roman" w:hAnsi="Times New Roman" w:cs="Times New Roman"/>
          <w:sz w:val="28"/>
          <w:szCs w:val="28"/>
        </w:rPr>
        <w:br/>
        <w:t>пределах населенных пунктов: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устанавливается предельная (максимальная) численность</w:t>
      </w:r>
      <w:r w:rsidRPr="00A207CB">
        <w:rPr>
          <w:rFonts w:ascii="Times New Roman" w:hAnsi="Times New Roman" w:cs="Times New Roman"/>
          <w:sz w:val="28"/>
          <w:szCs w:val="28"/>
        </w:rPr>
        <w:br/>
        <w:t>размещаемого в населенном пункте населения, соответствующая</w:t>
      </w:r>
      <w:r w:rsidRPr="00A207CB">
        <w:rPr>
          <w:rFonts w:ascii="Times New Roman" w:hAnsi="Times New Roman" w:cs="Times New Roman"/>
          <w:sz w:val="28"/>
          <w:szCs w:val="28"/>
        </w:rPr>
        <w:br/>
        <w:t>укрупненному показателю;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сохраняющего таким образом исторический уклад жизни и ведения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хозяйства населением;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определяется потребность в территории и места размещения</w:t>
      </w:r>
      <w:r w:rsidRPr="00A207CB">
        <w:rPr>
          <w:rFonts w:ascii="Times New Roman" w:hAnsi="Times New Roman" w:cs="Times New Roman"/>
          <w:sz w:val="28"/>
          <w:szCs w:val="28"/>
        </w:rPr>
        <w:br/>
        <w:t>инвестиционных проектов и объектов инфраструктуры;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исходя из нормируемой расчетной плотности населения в кварталах с</w:t>
      </w:r>
      <w:r w:rsidRPr="00A207CB">
        <w:rPr>
          <w:rFonts w:ascii="Times New Roman" w:hAnsi="Times New Roman" w:cs="Times New Roman"/>
          <w:sz w:val="28"/>
          <w:szCs w:val="28"/>
        </w:rPr>
        <w:br/>
        <w:t>низкой ценностью селитебных территорий (в пределах 14 - 220 чел./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 xml:space="preserve"> в</w:t>
      </w:r>
      <w:r w:rsidRPr="00A207CB">
        <w:rPr>
          <w:rFonts w:ascii="Times New Roman" w:hAnsi="Times New Roman" w:cs="Times New Roman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A207CB">
        <w:rPr>
          <w:rFonts w:ascii="Times New Roman" w:hAnsi="Times New Roman" w:cs="Times New Roman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A207CB">
        <w:rPr>
          <w:rFonts w:ascii="Times New Roman" w:hAnsi="Times New Roman" w:cs="Times New Roman"/>
          <w:sz w:val="28"/>
          <w:szCs w:val="28"/>
        </w:rPr>
        <w:br/>
        <w:t>дополнительно осваиваемых (застраиваемых) территориях населенного</w:t>
      </w:r>
      <w:r w:rsidRPr="00A207CB">
        <w:rPr>
          <w:rFonts w:ascii="Times New Roman" w:hAnsi="Times New Roman" w:cs="Times New Roman"/>
          <w:sz w:val="28"/>
          <w:szCs w:val="28"/>
        </w:rPr>
        <w:br/>
        <w:t>пункта.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Выявленные пространственные ресурсы территории поселения,</w:t>
      </w:r>
      <w:r w:rsidRPr="00A207CB">
        <w:rPr>
          <w:rFonts w:ascii="Times New Roman" w:hAnsi="Times New Roman" w:cs="Times New Roman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A207CB">
        <w:rPr>
          <w:rFonts w:ascii="Times New Roman" w:hAnsi="Times New Roman" w:cs="Times New Roman"/>
          <w:sz w:val="28"/>
          <w:szCs w:val="28"/>
        </w:rPr>
        <w:br/>
      </w:r>
      <w:r w:rsidRPr="00A207CB">
        <w:rPr>
          <w:rFonts w:ascii="Times New Roman" w:hAnsi="Times New Roman" w:cs="Times New Roman"/>
          <w:sz w:val="28"/>
          <w:szCs w:val="28"/>
        </w:rPr>
        <w:lastRenderedPageBreak/>
        <w:t>и должны быть включены в состав населенных пунктов (незастроенные</w:t>
      </w:r>
      <w:r w:rsidRPr="00A207CB">
        <w:rPr>
          <w:rFonts w:ascii="Times New Roman" w:hAnsi="Times New Roman" w:cs="Times New Roman"/>
          <w:sz w:val="28"/>
          <w:szCs w:val="28"/>
        </w:rPr>
        <w:br/>
        <w:t xml:space="preserve">территории,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неудобья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>, выпаса и сельскохозяйственные угодья) за пределами</w:t>
      </w:r>
      <w:r w:rsidRPr="00A207CB">
        <w:rPr>
          <w:rFonts w:ascii="Times New Roman" w:hAnsi="Times New Roman" w:cs="Times New Roman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A207CB">
        <w:rPr>
          <w:rFonts w:ascii="Times New Roman" w:hAnsi="Times New Roman" w:cs="Times New Roman"/>
          <w:sz w:val="28"/>
          <w:szCs w:val="28"/>
        </w:rPr>
        <w:br/>
        <w:t>пунктов на местности не устанавливались) составляют около 180,0га. Они</w:t>
      </w:r>
      <w:r w:rsidRPr="00A207CB">
        <w:rPr>
          <w:rFonts w:ascii="Times New Roman" w:hAnsi="Times New Roman" w:cs="Times New Roman"/>
          <w:sz w:val="28"/>
          <w:szCs w:val="28"/>
        </w:rPr>
        <w:br/>
        <w:t>позволят обеспечить расселение населения в расчетном 2026 году</w:t>
      </w:r>
      <w:r w:rsidRPr="00A207CB">
        <w:rPr>
          <w:rFonts w:ascii="Times New Roman" w:hAnsi="Times New Roman" w:cs="Times New Roman"/>
          <w:sz w:val="28"/>
          <w:szCs w:val="28"/>
        </w:rPr>
        <w:br/>
        <w:t>минимальной численностью 190 человека. Полученная численность</w:t>
      </w:r>
      <w:r w:rsidRPr="00A207CB">
        <w:rPr>
          <w:rFonts w:ascii="Times New Roman" w:hAnsi="Times New Roman" w:cs="Times New Roman"/>
          <w:sz w:val="28"/>
          <w:szCs w:val="28"/>
        </w:rPr>
        <w:br/>
        <w:t>населения является минимально возможной исходя из существующего</w:t>
      </w:r>
      <w:r w:rsidRPr="00A207CB">
        <w:rPr>
          <w:rFonts w:ascii="Times New Roman" w:hAnsi="Times New Roman" w:cs="Times New Roman"/>
          <w:sz w:val="28"/>
          <w:szCs w:val="28"/>
        </w:rPr>
        <w:br/>
        <w:t>показателя обеспеченности населения жилой площадью и существующих</w:t>
      </w:r>
      <w:r w:rsidRPr="00A207CB">
        <w:rPr>
          <w:rFonts w:ascii="Times New Roman" w:hAnsi="Times New Roman" w:cs="Times New Roman"/>
          <w:sz w:val="28"/>
          <w:szCs w:val="28"/>
        </w:rPr>
        <w:br/>
        <w:t>показателей размеров жилых зон (при сохранении ведения личных</w:t>
      </w:r>
      <w:r w:rsidRPr="00A207CB">
        <w:rPr>
          <w:rFonts w:ascii="Times New Roman" w:hAnsi="Times New Roman" w:cs="Times New Roman"/>
          <w:sz w:val="28"/>
          <w:szCs w:val="28"/>
        </w:rPr>
        <w:br/>
        <w:t>подсобных хозяйств, появлении индивидуальных жилых домов, дачных</w:t>
      </w:r>
      <w:r w:rsidRPr="00A207CB">
        <w:rPr>
          <w:rFonts w:ascii="Times New Roman" w:hAnsi="Times New Roman" w:cs="Times New Roman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A207CB">
        <w:rPr>
          <w:rFonts w:ascii="Times New Roman" w:hAnsi="Times New Roman" w:cs="Times New Roman"/>
          <w:sz w:val="28"/>
          <w:szCs w:val="28"/>
        </w:rPr>
        <w:br/>
        <w:t>существующих населенных пунктов.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Численность населения (демографическая емкость) поселения в</w:t>
      </w:r>
      <w:r w:rsidRPr="00A207CB">
        <w:rPr>
          <w:rFonts w:ascii="Times New Roman" w:hAnsi="Times New Roman" w:cs="Times New Roman"/>
          <w:sz w:val="28"/>
          <w:szCs w:val="28"/>
        </w:rPr>
        <w:br/>
        <w:t>условиях отсутствия инвестиционных и инфраструктурных проектов в</w:t>
      </w:r>
      <w:r w:rsidRPr="00A207CB">
        <w:rPr>
          <w:rFonts w:ascii="Times New Roman" w:hAnsi="Times New Roman" w:cs="Times New Roman"/>
          <w:sz w:val="28"/>
          <w:szCs w:val="28"/>
        </w:rPr>
        <w:br/>
        <w:t>установленных таким образом границах населенного пункта может быть</w:t>
      </w:r>
      <w:r w:rsidRPr="00A207CB">
        <w:rPr>
          <w:rFonts w:ascii="Times New Roman" w:hAnsi="Times New Roman" w:cs="Times New Roman"/>
          <w:sz w:val="28"/>
          <w:szCs w:val="28"/>
        </w:rPr>
        <w:br/>
        <w:t>запланирована в размере 720 человек. Для обеспечения прогнозируемой динамики роста численности населения поселения, такого резерва территории более чем достаточно. Однако при благоприятном социально-экономическом сценарии развития поселения достижение этих показателей численности населения вполне возможно и ранее, и значительно позднее расчетного срока действия генерального плана.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Дополнительные территории в установленных границах населенных</w:t>
      </w:r>
      <w:r w:rsidRPr="00A207CB">
        <w:rPr>
          <w:rFonts w:ascii="Times New Roman" w:hAnsi="Times New Roman" w:cs="Times New Roman"/>
          <w:sz w:val="28"/>
          <w:szCs w:val="28"/>
        </w:rPr>
        <w:br/>
        <w:t>пунктов планируются к застройке индивидуальными жилыми домами со</w:t>
      </w:r>
      <w:r w:rsidRPr="00A207CB">
        <w:rPr>
          <w:rFonts w:ascii="Times New Roman" w:hAnsi="Times New Roman" w:cs="Times New Roman"/>
          <w:sz w:val="28"/>
          <w:szCs w:val="28"/>
        </w:rPr>
        <w:br/>
        <w:t>средними размерами земельных участков до 20 соток. Получаем</w:t>
      </w:r>
      <w:r w:rsidRPr="00A207CB">
        <w:rPr>
          <w:rFonts w:ascii="Times New Roman" w:hAnsi="Times New Roman" w:cs="Times New Roman"/>
          <w:sz w:val="28"/>
          <w:szCs w:val="28"/>
        </w:rPr>
        <w:br/>
        <w:t>дополнительное количество индивидуальных жилых домов - 6 (с размером</w:t>
      </w:r>
      <w:r w:rsidRPr="00A207CB">
        <w:rPr>
          <w:rFonts w:ascii="Times New Roman" w:hAnsi="Times New Roman" w:cs="Times New Roman"/>
          <w:sz w:val="28"/>
          <w:szCs w:val="28"/>
        </w:rPr>
        <w:br/>
        <w:t>семьи 2,0 - 3,5 человека).</w:t>
      </w:r>
      <w:bookmarkEnd w:id="1"/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207CB">
        <w:rPr>
          <w:rFonts w:ascii="Times New Roman" w:hAnsi="Times New Roman" w:cs="Times New Roman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A207CB">
        <w:rPr>
          <w:rFonts w:ascii="Times New Roman" w:hAnsi="Times New Roman" w:cs="Times New Roman"/>
          <w:sz w:val="28"/>
          <w:szCs w:val="28"/>
        </w:rPr>
        <w:br/>
        <w:t>целом выделяются: обеспеченность основными</w:t>
      </w:r>
      <w:r w:rsidRPr="00A207CB">
        <w:rPr>
          <w:rFonts w:ascii="Times New Roman" w:hAnsi="Times New Roman" w:cs="Times New Roman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A207CB">
        <w:rPr>
          <w:rFonts w:ascii="Times New Roman" w:hAnsi="Times New Roman" w:cs="Times New Roman"/>
          <w:sz w:val="28"/>
          <w:szCs w:val="28"/>
        </w:rPr>
        <w:br/>
        <w:t>и инженерно - энергетические ресурсы), перспективы поставок сырья,</w:t>
      </w:r>
      <w:r w:rsidRPr="00A207CB">
        <w:rPr>
          <w:rFonts w:ascii="Times New Roman" w:hAnsi="Times New Roman" w:cs="Times New Roman"/>
          <w:sz w:val="28"/>
          <w:szCs w:val="28"/>
        </w:rPr>
        <w:br/>
        <w:t>ситуация с доступностью рынков сбыта.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 xml:space="preserve"> В будущем источники территориального развития поселка обусловлены: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</w:t>
      </w:r>
      <w:r w:rsidRPr="00A207CB">
        <w:rPr>
          <w:rFonts w:ascii="Times New Roman" w:hAnsi="Times New Roman" w:cs="Times New Roman"/>
          <w:sz w:val="28"/>
          <w:szCs w:val="28"/>
        </w:rPr>
        <w:tab/>
        <w:t>ростом производства сельскохозяйственной продукции, ведущим к</w:t>
      </w:r>
      <w:r w:rsidRPr="00A207CB">
        <w:rPr>
          <w:rFonts w:ascii="Times New Roman" w:hAnsi="Times New Roman" w:cs="Times New Roman"/>
          <w:sz w:val="28"/>
          <w:szCs w:val="28"/>
        </w:rPr>
        <w:br/>
        <w:t>увеличению соответствующих экологически чистых перерабатывающих</w:t>
      </w:r>
      <w:r w:rsidRPr="00A207CB">
        <w:rPr>
          <w:rFonts w:ascii="Times New Roman" w:hAnsi="Times New Roman" w:cs="Times New Roman"/>
          <w:sz w:val="28"/>
          <w:szCs w:val="28"/>
        </w:rPr>
        <w:br/>
        <w:t>производственных объектов;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A207CB">
        <w:rPr>
          <w:rFonts w:ascii="Times New Roman" w:hAnsi="Times New Roman" w:cs="Times New Roman"/>
          <w:sz w:val="28"/>
          <w:szCs w:val="28"/>
        </w:rPr>
        <w:tab/>
        <w:t>возрастанием жилищного строительства в поселении,</w:t>
      </w:r>
    </w:p>
    <w:p w:rsidR="00A207CB" w:rsidRPr="00A207CB" w:rsidRDefault="00A207CB" w:rsidP="00A207C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размещение придорожных сервисных объектов в непосредственном</w:t>
      </w:r>
      <w:r w:rsidRPr="00A207CB">
        <w:rPr>
          <w:rFonts w:ascii="Times New Roman" w:hAnsi="Times New Roman" w:cs="Times New Roman"/>
          <w:sz w:val="28"/>
          <w:szCs w:val="28"/>
        </w:rPr>
        <w:br/>
        <w:t>приближении к региональным автомобильным дорогам и центрам</w:t>
      </w:r>
      <w:r w:rsidRPr="00A207CB">
        <w:rPr>
          <w:rFonts w:ascii="Times New Roman" w:hAnsi="Times New Roman" w:cs="Times New Roman"/>
          <w:sz w:val="28"/>
          <w:szCs w:val="28"/>
        </w:rPr>
        <w:br/>
        <w:t>населенных пунктов;</w:t>
      </w:r>
    </w:p>
    <w:p w:rsidR="00A207CB" w:rsidRPr="00A207CB" w:rsidRDefault="00A207CB" w:rsidP="00A207C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системой общественных центров поселения - местных общественно-</w:t>
      </w:r>
      <w:r w:rsidRPr="00A207CB">
        <w:rPr>
          <w:rFonts w:ascii="Times New Roman" w:hAnsi="Times New Roman" w:cs="Times New Roman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A207CB">
        <w:rPr>
          <w:rFonts w:ascii="Times New Roman" w:hAnsi="Times New Roman" w:cs="Times New Roman"/>
          <w:sz w:val="28"/>
          <w:szCs w:val="28"/>
        </w:rPr>
        <w:br/>
        <w:t>размещение торговых, деловых, других коммерческих учреждений вдоль</w:t>
      </w:r>
      <w:r w:rsidRPr="00A207CB">
        <w:rPr>
          <w:rFonts w:ascii="Times New Roman" w:hAnsi="Times New Roman" w:cs="Times New Roman"/>
          <w:sz w:val="28"/>
          <w:szCs w:val="28"/>
        </w:rPr>
        <w:br/>
        <w:t>основных планировочных осей и на пересечениях улиц;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</w:t>
      </w:r>
      <w:r w:rsidRPr="00A207CB">
        <w:rPr>
          <w:rFonts w:ascii="Times New Roman" w:hAnsi="Times New Roman" w:cs="Times New Roman"/>
          <w:sz w:val="28"/>
          <w:szCs w:val="28"/>
        </w:rPr>
        <w:tab/>
        <w:t>сохранением жилого фонда (охраняя конституционные права</w:t>
      </w:r>
      <w:r w:rsidRPr="00A207CB">
        <w:rPr>
          <w:rFonts w:ascii="Times New Roman" w:hAnsi="Times New Roman" w:cs="Times New Roman"/>
          <w:sz w:val="28"/>
          <w:szCs w:val="28"/>
        </w:rPr>
        <w:br/>
        <w:t>граждан), новым жилищным строительством на свободных территориях в</w:t>
      </w:r>
      <w:r w:rsidRPr="00A207CB">
        <w:rPr>
          <w:rFonts w:ascii="Times New Roman" w:hAnsi="Times New Roman" w:cs="Times New Roman"/>
          <w:sz w:val="28"/>
          <w:szCs w:val="28"/>
        </w:rPr>
        <w:br/>
        <w:t>основном за счет индивидуальной жилой застройки;</w:t>
      </w:r>
    </w:p>
    <w:p w:rsidR="00A207CB" w:rsidRPr="0056300C" w:rsidRDefault="00A207CB" w:rsidP="00A207C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6300C">
        <w:rPr>
          <w:rFonts w:ascii="Times New Roman" w:hAnsi="Times New Roman" w:cs="Times New Roman"/>
          <w:sz w:val="28"/>
          <w:szCs w:val="28"/>
        </w:rPr>
        <w:t>сохранением территории действующих кладбищ, закреплением их в</w:t>
      </w:r>
      <w:r w:rsidRPr="0056300C">
        <w:rPr>
          <w:rFonts w:ascii="Times New Roman" w:hAnsi="Times New Roman" w:cs="Times New Roman"/>
          <w:sz w:val="28"/>
          <w:szCs w:val="28"/>
        </w:rPr>
        <w:br/>
        <w:t>новых границах;</w:t>
      </w:r>
      <w:r w:rsidR="00C76DDC">
        <w:rPr>
          <w:rFonts w:ascii="Times New Roman" w:hAnsi="Times New Roman" w:cs="Times New Roman"/>
          <w:sz w:val="28"/>
          <w:szCs w:val="28"/>
        </w:rPr>
        <w:t xml:space="preserve"> </w:t>
      </w:r>
      <w:r w:rsidRPr="0056300C">
        <w:rPr>
          <w:rFonts w:ascii="Times New Roman" w:hAnsi="Times New Roman" w:cs="Times New Roman"/>
          <w:sz w:val="28"/>
          <w:szCs w:val="28"/>
        </w:rPr>
        <w:t>необходимостью сформировать непрерывную систему озелененных</w:t>
      </w:r>
      <w:r w:rsidRPr="0056300C">
        <w:rPr>
          <w:rFonts w:ascii="Times New Roman" w:hAnsi="Times New Roman" w:cs="Times New Roman"/>
          <w:sz w:val="28"/>
          <w:szCs w:val="28"/>
        </w:rPr>
        <w:br/>
        <w:t>территорий в определенном территориально-градостроительном виде,</w:t>
      </w:r>
      <w:r w:rsidRPr="0056300C">
        <w:rPr>
          <w:rFonts w:ascii="Times New Roman" w:hAnsi="Times New Roman" w:cs="Times New Roman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56300C">
        <w:rPr>
          <w:rFonts w:ascii="Times New Roman" w:hAnsi="Times New Roman" w:cs="Times New Roman"/>
          <w:sz w:val="28"/>
          <w:szCs w:val="28"/>
        </w:rPr>
        <w:br/>
        <w:t xml:space="preserve">зон </w:t>
      </w:r>
      <w:proofErr w:type="spellStart"/>
      <w:r w:rsidRPr="0056300C">
        <w:rPr>
          <w:rFonts w:ascii="Times New Roman" w:hAnsi="Times New Roman" w:cs="Times New Roman"/>
          <w:sz w:val="28"/>
          <w:szCs w:val="28"/>
        </w:rPr>
        <w:t>отдыха</w:t>
      </w:r>
      <w:proofErr w:type="gramStart"/>
      <w:r w:rsidRPr="0056300C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56300C">
        <w:rPr>
          <w:rFonts w:ascii="Times New Roman" w:hAnsi="Times New Roman" w:cs="Times New Roman"/>
          <w:sz w:val="28"/>
          <w:szCs w:val="28"/>
        </w:rPr>
        <w:t>илищный</w:t>
      </w:r>
      <w:proofErr w:type="spellEnd"/>
      <w:r w:rsidRPr="0056300C">
        <w:rPr>
          <w:rFonts w:ascii="Times New Roman" w:hAnsi="Times New Roman" w:cs="Times New Roman"/>
          <w:sz w:val="28"/>
          <w:szCs w:val="28"/>
        </w:rPr>
        <w:t xml:space="preserve"> фонд, вероятно, будет расти незначительными темпами.</w:t>
      </w:r>
      <w:r w:rsidRPr="0056300C">
        <w:rPr>
          <w:rFonts w:ascii="Times New Roman" w:hAnsi="Times New Roman" w:cs="Times New Roman"/>
          <w:sz w:val="28"/>
          <w:szCs w:val="28"/>
        </w:rPr>
        <w:br/>
        <w:t>Средняя обеспеченность на 1 жителя по поселению 18,5 м</w:t>
      </w:r>
      <w:proofErr w:type="gramStart"/>
      <w:r w:rsidRPr="0056300C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56300C">
        <w:rPr>
          <w:rFonts w:ascii="Times New Roman" w:hAnsi="Times New Roman" w:cs="Times New Roman"/>
          <w:sz w:val="28"/>
          <w:szCs w:val="28"/>
        </w:rPr>
        <w:t>. Стратегией</w:t>
      </w:r>
      <w:r w:rsidRPr="0056300C">
        <w:rPr>
          <w:rFonts w:ascii="Times New Roman" w:hAnsi="Times New Roman" w:cs="Times New Roman"/>
          <w:sz w:val="28"/>
          <w:szCs w:val="28"/>
        </w:rPr>
        <w:br/>
        <w:t>социального и экономического развития Республики Мордовия намечено</w:t>
      </w:r>
      <w:r w:rsidRPr="0056300C">
        <w:rPr>
          <w:rFonts w:ascii="Times New Roman" w:hAnsi="Times New Roman" w:cs="Times New Roman"/>
          <w:sz w:val="28"/>
          <w:szCs w:val="28"/>
        </w:rPr>
        <w:br/>
        <w:t>довести этот показатель до 19-20м2. в 2025 году. К расчетному сроку (2026 год) этот показатель должен составить 22 м</w:t>
      </w:r>
      <w:proofErr w:type="gramStart"/>
      <w:r w:rsidRPr="0056300C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56300C">
        <w:rPr>
          <w:rFonts w:ascii="Times New Roman" w:hAnsi="Times New Roman" w:cs="Times New Roman"/>
          <w:sz w:val="28"/>
          <w:szCs w:val="28"/>
        </w:rPr>
        <w:t>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Таблица 2.Динамика жилищного фонда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31"/>
        <w:gridCol w:w="4142"/>
        <w:gridCol w:w="2578"/>
      </w:tblGrid>
      <w:tr w:rsidR="00A207CB" w:rsidRPr="00A207CB" w:rsidTr="0056300C">
        <w:trPr>
          <w:trHeight w:val="778"/>
        </w:trPr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56300C" w:rsidP="005630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="00A207CB" w:rsidRPr="00A207CB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Жилищный фонд, м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A207CB" w:rsidRPr="00A207CB" w:rsidTr="0056300C"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11700</w:t>
            </w:r>
          </w:p>
        </w:tc>
      </w:tr>
      <w:tr w:rsidR="00A207CB" w:rsidRPr="00A207CB" w:rsidTr="0056300C"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11800</w:t>
            </w:r>
          </w:p>
        </w:tc>
      </w:tr>
      <w:tr w:rsidR="00A207CB" w:rsidRPr="00A207CB" w:rsidTr="0056300C"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12000</w:t>
            </w:r>
          </w:p>
        </w:tc>
      </w:tr>
    </w:tbl>
    <w:p w:rsidR="00A207CB" w:rsidRPr="00A207CB" w:rsidRDefault="00A207CB" w:rsidP="00A207C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Жилая застройка</w:t>
      </w:r>
    </w:p>
    <w:p w:rsidR="00A207CB" w:rsidRPr="00A207CB" w:rsidRDefault="00A207CB" w:rsidP="00A207C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Жилищное строительство является приоритетным направлением</w:t>
      </w:r>
      <w:r w:rsidRPr="00A207CB">
        <w:rPr>
          <w:rFonts w:ascii="Times New Roman" w:hAnsi="Times New Roman" w:cs="Times New Roman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A207CB">
        <w:rPr>
          <w:rFonts w:ascii="Times New Roman" w:hAnsi="Times New Roman" w:cs="Times New Roman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A207CB">
        <w:rPr>
          <w:rFonts w:ascii="Times New Roman" w:hAnsi="Times New Roman" w:cs="Times New Roman"/>
          <w:sz w:val="28"/>
          <w:szCs w:val="28"/>
        </w:rPr>
        <w:br/>
        <w:t>срок 30 кв.м. в пересчете на одного жителя должно возрасти качество</w:t>
      </w:r>
      <w:r w:rsidRPr="00A207CB">
        <w:rPr>
          <w:rFonts w:ascii="Times New Roman" w:hAnsi="Times New Roman" w:cs="Times New Roman"/>
          <w:sz w:val="28"/>
          <w:szCs w:val="28"/>
        </w:rPr>
        <w:br/>
      </w:r>
      <w:r w:rsidRPr="00A207CB">
        <w:rPr>
          <w:rFonts w:ascii="Times New Roman" w:hAnsi="Times New Roman" w:cs="Times New Roman"/>
          <w:sz w:val="28"/>
          <w:szCs w:val="28"/>
        </w:rPr>
        <w:lastRenderedPageBreak/>
        <w:t>планировочных решений. Оно будет иным. Будут соответствовать</w:t>
      </w:r>
      <w:r w:rsidRPr="00A207CB">
        <w:rPr>
          <w:rFonts w:ascii="Times New Roman" w:hAnsi="Times New Roman" w:cs="Times New Roman"/>
          <w:sz w:val="28"/>
          <w:szCs w:val="28"/>
        </w:rPr>
        <w:br/>
        <w:t>нормативным показателям обеспеченность водой и энергоносителями. В</w:t>
      </w:r>
      <w:r w:rsidRPr="00A207CB">
        <w:rPr>
          <w:rFonts w:ascii="Times New Roman" w:hAnsi="Times New Roman" w:cs="Times New Roman"/>
          <w:sz w:val="28"/>
          <w:szCs w:val="28"/>
        </w:rPr>
        <w:br/>
        <w:t>результате мировых тенденций и изменений в качественном составе в</w:t>
      </w:r>
      <w:r w:rsidRPr="00A207CB">
        <w:rPr>
          <w:rFonts w:ascii="Times New Roman" w:hAnsi="Times New Roman" w:cs="Times New Roman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A207CB">
        <w:rPr>
          <w:rFonts w:ascii="Times New Roman" w:hAnsi="Times New Roman" w:cs="Times New Roman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A207CB">
        <w:rPr>
          <w:rFonts w:ascii="Times New Roman" w:hAnsi="Times New Roman" w:cs="Times New Roman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A207CB">
        <w:rPr>
          <w:rFonts w:ascii="Times New Roman" w:hAnsi="Times New Roman" w:cs="Times New Roman"/>
          <w:sz w:val="28"/>
          <w:szCs w:val="28"/>
        </w:rPr>
        <w:br/>
        <w:t>расположенных на этой и сопредельных территориях.</w:t>
      </w:r>
    </w:p>
    <w:p w:rsidR="00A207CB" w:rsidRPr="00A207CB" w:rsidRDefault="00A207CB" w:rsidP="00A207C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Прирост жилищного фонда поселения должен произойти за счет</w:t>
      </w:r>
      <w:r w:rsidRPr="00A207CB">
        <w:rPr>
          <w:rFonts w:ascii="Times New Roman" w:hAnsi="Times New Roman" w:cs="Times New Roman"/>
          <w:sz w:val="28"/>
          <w:szCs w:val="28"/>
        </w:rPr>
        <w:br/>
        <w:t>большей части вновь осваиваемых территорий. Он будет состоять в</w:t>
      </w:r>
      <w:r w:rsidRPr="00A207CB">
        <w:rPr>
          <w:rFonts w:ascii="Times New Roman" w:hAnsi="Times New Roman" w:cs="Times New Roman"/>
          <w:sz w:val="28"/>
          <w:szCs w:val="28"/>
        </w:rPr>
        <w:br/>
        <w:t>основном из одноквартирного жилья (индивидуальных домов).</w:t>
      </w:r>
    </w:p>
    <w:p w:rsidR="00A207CB" w:rsidRPr="00A207CB" w:rsidRDefault="00A207CB" w:rsidP="00A207C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В целях увеличения темпов жилищного строительства государством</w:t>
      </w:r>
      <w:r w:rsidRPr="00A207CB">
        <w:rPr>
          <w:rFonts w:ascii="Times New Roman" w:hAnsi="Times New Roman" w:cs="Times New Roman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A207CB">
        <w:rPr>
          <w:rFonts w:ascii="Times New Roman" w:hAnsi="Times New Roman" w:cs="Times New Roman"/>
          <w:sz w:val="28"/>
          <w:szCs w:val="28"/>
        </w:rPr>
        <w:br/>
        <w:t>бюджетов, активное участие в реализации федеральной и региональной</w:t>
      </w:r>
      <w:r w:rsidRPr="00A207CB">
        <w:rPr>
          <w:rFonts w:ascii="Times New Roman" w:hAnsi="Times New Roman" w:cs="Times New Roman"/>
          <w:sz w:val="28"/>
          <w:szCs w:val="28"/>
        </w:rPr>
        <w:br/>
        <w:t>программ «Жилище», обеспечение жильем отдельных категорий граждан</w:t>
      </w:r>
      <w:r w:rsidRPr="00A207CB">
        <w:rPr>
          <w:rFonts w:ascii="Times New Roman" w:hAnsi="Times New Roman" w:cs="Times New Roman"/>
          <w:sz w:val="28"/>
          <w:szCs w:val="28"/>
        </w:rPr>
        <w:br/>
        <w:t>(ветеранов войн и т.п.), внедрение ипотечного кредитования.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разработана на основании и с учётом следующих правовых актов: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1.Градостроительный кодекс Российской Федерации от 29 декабря 2004 года №190-ФЗ.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3.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A207CB" w:rsidRPr="00A207CB" w:rsidRDefault="00A207CB" w:rsidP="00A207C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207CB">
        <w:rPr>
          <w:rFonts w:ascii="Times New Roman" w:hAnsi="Times New Roman" w:cs="Times New Roman"/>
          <w:sz w:val="28"/>
          <w:szCs w:val="28"/>
        </w:rPr>
        <w:lastRenderedPageBreak/>
        <w:t>ГенеральныйпланУрусовского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районаутвержденный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решением сессии совета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депутатовУрусовскогосельскогопоселенияот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11января 2011 года № 86.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Урусовскогосельского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Цель Программы: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- обеспечение развития социальной инфраструктуры 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Задачи Программы: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lastRenderedPageBreak/>
        <w:t xml:space="preserve">- развитие социальной инфраструктуры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Программа реализуется в период 2016-2026 годы в 2 этапа.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1. Ремонт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Урусовской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общеобразовательной школы.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2. Строительство музея «Валенка»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3. Реконструкция Дома досуга и творчества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4. Строительство ФАП.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5. Строительство универсальной спортивной площадки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бюджетаАрдатовского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района, бюджета 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Прогнозный общий объем финансирования Программы на период 2016-2026 годов составляет 33 730,0 тыс. руб., в том числе по годам: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2017 год -   3 000,0  тыс. рублей;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lastRenderedPageBreak/>
        <w:t xml:space="preserve">2018 год -   2 000,0 тыс. рублей;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2019 год -    10 900,0 тыс. рублей;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2020 год -   10 000,0 тыс. рублей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2021-2026 годы -   7 830,0тыс. рублей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На реализацию мероприятий могут привлекаться также другие источники.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  <w:sectPr w:rsidR="00A207CB" w:rsidRPr="00A207C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A207CB" w:rsidRPr="00A207CB" w:rsidTr="001F00BD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Таблица 3. Объемы и источники финансирования мероприятий Программы</w:t>
            </w:r>
          </w:p>
        </w:tc>
      </w:tr>
      <w:tr w:rsidR="00A207CB" w:rsidRPr="00A207CB" w:rsidTr="001F00BD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51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финансирования, тыс</w:t>
            </w:r>
            <w:proofErr w:type="gram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</w:tr>
      <w:tr w:rsidR="00A207CB" w:rsidRPr="00A207CB" w:rsidTr="001F00BD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Merge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Merge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315"/>
          <w:tblHeader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0" w:type="dxa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36" w:type="dxa"/>
            <w:gridSpan w:val="2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207CB" w:rsidRPr="00A207CB" w:rsidTr="001F00BD">
        <w:trPr>
          <w:trHeight w:val="427"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2016-2026 годы</w:t>
            </w:r>
          </w:p>
        </w:tc>
      </w:tr>
      <w:tr w:rsidR="00A207CB" w:rsidRPr="00A207CB" w:rsidTr="001F00BD">
        <w:trPr>
          <w:trHeight w:val="427"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Цель: обеспечение развития социальной инфраструктуры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A207CB" w:rsidRPr="00A207CB" w:rsidTr="001F00BD">
        <w:trPr>
          <w:trHeight w:val="409"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Задача: 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A207CB" w:rsidRPr="00A207CB" w:rsidTr="001F00BD">
        <w:trPr>
          <w:trHeight w:val="457"/>
        </w:trPr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Проектирование, 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строительство, реконструкция объектов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Урусовское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3 000,0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Дома досуга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итворчества</w:t>
            </w:r>
            <w:proofErr w:type="spellEnd"/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30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2 000,0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2 000,0</w:t>
            </w:r>
          </w:p>
        </w:tc>
        <w:tc>
          <w:tcPr>
            <w:tcW w:w="1284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Строительство музея «Валенка»</w:t>
            </w:r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10 090,0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00,0</w:t>
            </w:r>
          </w:p>
        </w:tc>
        <w:tc>
          <w:tcPr>
            <w:tcW w:w="1284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90,0</w:t>
            </w: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Проектирование и ремонт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Урусовской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10 000,0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10 000,0</w:t>
            </w:r>
          </w:p>
        </w:tc>
        <w:tc>
          <w:tcPr>
            <w:tcW w:w="1284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Ремонт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Урусовской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1164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47"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14597" w:type="dxa"/>
            <w:gridSpan w:val="1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Задача: улучшение условий проживаний  населения за счет  строительства, реконструкции и ремонта объектов </w:t>
            </w: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здравохранения</w:t>
            </w:r>
            <w:proofErr w:type="spellEnd"/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47"/>
        </w:trPr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Проектирование,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Проектирование и строительство ФАП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Урусовское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382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29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351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2021-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2026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1 830,0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1 260,0</w:t>
            </w: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522,0</w:t>
            </w: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48,0</w:t>
            </w: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1 830,0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1 260,0</w:t>
            </w: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522,0</w:t>
            </w: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48,0</w:t>
            </w: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14597" w:type="dxa"/>
            <w:gridSpan w:val="1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Задача: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1.1.3.1</w:t>
            </w:r>
          </w:p>
        </w:tc>
        <w:tc>
          <w:tcPr>
            <w:tcW w:w="3251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Проектирование,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Проектирование и строительст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  универсальной спортивной площадки 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Урусовское</w:t>
            </w:r>
            <w:proofErr w:type="spellEnd"/>
            <w:r w:rsidRPr="00A207C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</w:t>
            </w:r>
            <w:r w:rsidRPr="00A207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поселение</w:t>
            </w: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480"/>
        </w:trPr>
        <w:tc>
          <w:tcPr>
            <w:tcW w:w="713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 w:val="restart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2021-2026</w:t>
            </w:r>
          </w:p>
        </w:tc>
        <w:tc>
          <w:tcPr>
            <w:tcW w:w="142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6 000,0</w:t>
            </w:r>
          </w:p>
        </w:tc>
        <w:tc>
          <w:tcPr>
            <w:tcW w:w="1133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1 790,0</w:t>
            </w:r>
          </w:p>
        </w:tc>
        <w:tc>
          <w:tcPr>
            <w:tcW w:w="1275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274" w:type="dxa"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7CB" w:rsidRPr="00A207CB" w:rsidTr="001F00BD">
        <w:trPr>
          <w:trHeight w:val="2008"/>
        </w:trPr>
        <w:tc>
          <w:tcPr>
            <w:tcW w:w="713" w:type="dxa"/>
            <w:vMerge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6 000,0</w:t>
            </w:r>
          </w:p>
        </w:tc>
        <w:tc>
          <w:tcPr>
            <w:tcW w:w="1133" w:type="dxa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4 150,0</w:t>
            </w:r>
          </w:p>
        </w:tc>
        <w:tc>
          <w:tcPr>
            <w:tcW w:w="992" w:type="dxa"/>
            <w:gridSpan w:val="2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1 790,0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7CB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274" w:type="dxa"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  <w:vMerge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Merge/>
            <w:tcBorders>
              <w:bottom w:val="nil"/>
            </w:tcBorders>
            <w:vAlign w:val="center"/>
          </w:tcPr>
          <w:p w:rsidR="00A207CB" w:rsidRPr="00A207CB" w:rsidRDefault="00A207CB" w:rsidP="00A207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  <w:sectPr w:rsidR="00A207CB" w:rsidRPr="00A207CB" w:rsidSect="00B60389">
          <w:pgSz w:w="16838" w:h="11906" w:orient="landscape"/>
          <w:pgMar w:top="719" w:right="1134" w:bottom="851" w:left="1134" w:header="709" w:footer="709" w:gutter="0"/>
          <w:cols w:space="708"/>
          <w:docGrid w:linePitch="360"/>
        </w:sectPr>
      </w:pP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bookmarkStart w:id="2" w:name="_Toc502538684"/>
      <w:bookmarkStart w:id="3" w:name="_Toc502407507"/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обеспечитдостижение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численности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населенияУрусовскогосельского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 к 2026 году - 720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человек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>спешная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помещения для физкультурных занятий и тренировок, при расчетном показателе 80 кв. м общей площади на 1 тыс. человек составит 300 кв</w:t>
      </w:r>
      <w:proofErr w:type="gramStart"/>
      <w:r w:rsidRPr="00A207C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207CB">
        <w:rPr>
          <w:rFonts w:ascii="Times New Roman" w:hAnsi="Times New Roman" w:cs="Times New Roman"/>
          <w:sz w:val="28"/>
          <w:szCs w:val="28"/>
        </w:rPr>
        <w:t>, что составит 100 % от минимально допустимого уровня обеспеченности населения данными объектами.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- к 2026 году уровень обеспеченности населения централизованным водоснабжением и газоснабжением составит 100%.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- параметры автомобильных дорог в зависимости от категории и  основного назначения дорог и улиц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A207CB" w:rsidRPr="00A207CB" w:rsidRDefault="00A207CB" w:rsidP="00A207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07CB">
        <w:rPr>
          <w:rFonts w:ascii="Times New Roman" w:hAnsi="Times New Roman" w:cs="Times New Roman"/>
          <w:b/>
          <w:bCs/>
          <w:sz w:val="28"/>
          <w:szCs w:val="28"/>
        </w:rPr>
        <w:t xml:space="preserve"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</w:t>
      </w:r>
      <w:r w:rsidRPr="00A207C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реализации предлагаемых в составе программы мероприятий (инвестиционных проектов)</w:t>
      </w:r>
    </w:p>
    <w:p w:rsidR="00A207CB" w:rsidRPr="00A207CB" w:rsidRDefault="00A207CB" w:rsidP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Урусовскогосельского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поселения, а также с учетом федеральных проектов и программ, государственных программ Республики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Мордовияи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муниципальных программ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реализуемых на территории поселения.</w:t>
      </w:r>
    </w:p>
    <w:p w:rsidR="00A207CB" w:rsidRPr="00A207CB" w:rsidRDefault="00A207CB">
      <w:pPr>
        <w:rPr>
          <w:rFonts w:ascii="Times New Roman" w:hAnsi="Times New Roman" w:cs="Times New Roman"/>
          <w:sz w:val="28"/>
          <w:szCs w:val="28"/>
        </w:rPr>
      </w:pPr>
      <w:r w:rsidRPr="00A207CB">
        <w:rPr>
          <w:rFonts w:ascii="Times New Roman" w:hAnsi="Times New Roman" w:cs="Times New Roman"/>
          <w:sz w:val="28"/>
          <w:szCs w:val="28"/>
        </w:rPr>
        <w:t xml:space="preserve">В соответствии с изложенной в Программе политикой администрация </w:t>
      </w:r>
      <w:proofErr w:type="spellStart"/>
      <w:r w:rsidRPr="00A207CB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207CB">
        <w:rPr>
          <w:rFonts w:ascii="Times New Roman" w:hAnsi="Times New Roman" w:cs="Times New Roman"/>
          <w:sz w:val="28"/>
          <w:szCs w:val="28"/>
        </w:rPr>
        <w:t xml:space="preserve"> сельского поселения должна разрабатывать муниципальные программы, конкретизировать мероприятия, способствующие достижению стратегических целей и решению поставленных Программой задач. </w:t>
      </w:r>
    </w:p>
    <w:sectPr w:rsidR="00A207CB" w:rsidRPr="00A207CB" w:rsidSect="00555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0AC7322E"/>
    <w:multiLevelType w:val="hybridMultilevel"/>
    <w:tmpl w:val="B656B430"/>
    <w:lvl w:ilvl="0" w:tplc="CC3EE480">
      <w:start w:val="6"/>
      <w:numFmt w:val="decimal"/>
      <w:lvlText w:val="%1."/>
      <w:lvlJc w:val="left"/>
      <w:pPr>
        <w:ind w:left="7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3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7AB"/>
    <w:rsid w:val="0011100D"/>
    <w:rsid w:val="00150C53"/>
    <w:rsid w:val="00193D81"/>
    <w:rsid w:val="00555D84"/>
    <w:rsid w:val="0056300C"/>
    <w:rsid w:val="00894B7F"/>
    <w:rsid w:val="00A207CB"/>
    <w:rsid w:val="00A849AD"/>
    <w:rsid w:val="00AA27AB"/>
    <w:rsid w:val="00C76DDC"/>
    <w:rsid w:val="00D7368E"/>
    <w:rsid w:val="00D84C0E"/>
    <w:rsid w:val="00F50F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10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4238</Words>
  <Characters>24160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5</cp:revision>
  <dcterms:created xsi:type="dcterms:W3CDTF">2017-09-21T08:10:00Z</dcterms:created>
  <dcterms:modified xsi:type="dcterms:W3CDTF">2018-07-13T07:14:00Z</dcterms:modified>
</cp:coreProperties>
</file>