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762" w:rsidRPr="006F1FCD" w:rsidRDefault="00010762" w:rsidP="00BD0767">
      <w:pPr>
        <w:spacing w:line="240" w:lineRule="auto"/>
        <w:jc w:val="right"/>
        <w:rPr>
          <w:rFonts w:ascii="Times New Roman" w:hAnsi="Times New Roman"/>
          <w:i/>
          <w:sz w:val="16"/>
          <w:szCs w:val="16"/>
        </w:rPr>
      </w:pPr>
      <w:r w:rsidRPr="006F1FCD">
        <w:rPr>
          <w:rFonts w:ascii="Times New Roman" w:hAnsi="Times New Roman"/>
          <w:i/>
          <w:sz w:val="16"/>
          <w:szCs w:val="16"/>
        </w:rPr>
        <w:t>Типовая форма №2</w:t>
      </w:r>
    </w:p>
    <w:p w:rsidR="00010762" w:rsidRPr="006F1FCD" w:rsidRDefault="00010762" w:rsidP="00BD0767">
      <w:pPr>
        <w:spacing w:line="240" w:lineRule="auto"/>
        <w:jc w:val="right"/>
        <w:rPr>
          <w:rFonts w:ascii="Times New Roman" w:hAnsi="Times New Roman"/>
          <w:sz w:val="16"/>
          <w:szCs w:val="16"/>
        </w:rPr>
      </w:pPr>
    </w:p>
    <w:p w:rsidR="00010762" w:rsidRPr="006F1FCD" w:rsidRDefault="00010762" w:rsidP="00BD0767">
      <w:pPr>
        <w:spacing w:line="240" w:lineRule="auto"/>
        <w:jc w:val="center"/>
        <w:rPr>
          <w:rFonts w:ascii="Times New Roman" w:hAnsi="Times New Roman"/>
          <w:sz w:val="16"/>
          <w:szCs w:val="16"/>
        </w:rPr>
      </w:pPr>
      <w:r w:rsidRPr="006F1FCD">
        <w:rPr>
          <w:rFonts w:ascii="Times New Roman" w:hAnsi="Times New Roman"/>
          <w:sz w:val="16"/>
          <w:szCs w:val="16"/>
        </w:rPr>
        <w:t>Отчет о достижении показателей Плана мероприятий («дорожной карты»)</w:t>
      </w:r>
    </w:p>
    <w:p w:rsidR="00010762" w:rsidRPr="006F1FCD" w:rsidRDefault="00010762" w:rsidP="00BD0767">
      <w:pPr>
        <w:spacing w:line="240" w:lineRule="auto"/>
        <w:jc w:val="center"/>
        <w:rPr>
          <w:rFonts w:ascii="Times New Roman" w:hAnsi="Times New Roman"/>
          <w:sz w:val="16"/>
          <w:szCs w:val="16"/>
        </w:rPr>
      </w:pPr>
      <w:r w:rsidRPr="006F1FCD">
        <w:rPr>
          <w:rFonts w:ascii="Times New Roman" w:hAnsi="Times New Roman"/>
          <w:sz w:val="16"/>
          <w:szCs w:val="16"/>
        </w:rPr>
        <w:t xml:space="preserve">по содействию развитию конкуренции Ардатовского  муниципального района за </w:t>
      </w:r>
      <w:r w:rsidRPr="006F1FCD">
        <w:rPr>
          <w:rFonts w:ascii="Times New Roman" w:hAnsi="Times New Roman"/>
          <w:sz w:val="16"/>
          <w:szCs w:val="16"/>
          <w:lang w:val="en-US"/>
        </w:rPr>
        <w:t>I</w:t>
      </w:r>
      <w:r w:rsidRPr="006F1FCD">
        <w:rPr>
          <w:rFonts w:ascii="Times New Roman" w:hAnsi="Times New Roman"/>
          <w:sz w:val="16"/>
          <w:szCs w:val="16"/>
        </w:rPr>
        <w:t xml:space="preserve"> полугодие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16"/>
            <w:szCs w:val="16"/>
          </w:rPr>
          <w:t>2018</w:t>
        </w:r>
        <w:r w:rsidRPr="006F1FCD">
          <w:rPr>
            <w:rFonts w:ascii="Times New Roman" w:hAnsi="Times New Roman"/>
            <w:sz w:val="16"/>
            <w:szCs w:val="16"/>
          </w:rPr>
          <w:t xml:space="preserve"> г</w:t>
        </w:r>
      </w:smartTag>
      <w:r w:rsidRPr="006F1FCD">
        <w:rPr>
          <w:rFonts w:ascii="Times New Roman" w:hAnsi="Times New Roman"/>
          <w:sz w:val="16"/>
          <w:szCs w:val="16"/>
        </w:rPr>
        <w:t>.</w:t>
      </w:r>
      <w:r w:rsidRPr="006F1FCD">
        <w:rPr>
          <w:rFonts w:ascii="Times New Roman" w:hAnsi="Times New Roman"/>
          <w:sz w:val="16"/>
          <w:szCs w:val="16"/>
        </w:rPr>
        <w:br/>
      </w:r>
    </w:p>
    <w:tbl>
      <w:tblPr>
        <w:tblW w:w="4969" w:type="pct"/>
        <w:jc w:val="center"/>
        <w:tblLook w:val="0000"/>
      </w:tblPr>
      <w:tblGrid>
        <w:gridCol w:w="837"/>
        <w:gridCol w:w="4931"/>
        <w:gridCol w:w="6"/>
        <w:gridCol w:w="47"/>
        <w:gridCol w:w="2104"/>
        <w:gridCol w:w="12"/>
        <w:gridCol w:w="44"/>
        <w:gridCol w:w="1081"/>
        <w:gridCol w:w="106"/>
        <w:gridCol w:w="73"/>
        <w:gridCol w:w="1937"/>
        <w:gridCol w:w="24"/>
        <w:gridCol w:w="21"/>
        <w:gridCol w:w="1622"/>
        <w:gridCol w:w="106"/>
        <w:gridCol w:w="71"/>
        <w:gridCol w:w="1672"/>
      </w:tblGrid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№ </w:t>
            </w:r>
          </w:p>
          <w:p w:rsidR="00010762" w:rsidRPr="006F1FCD" w:rsidRDefault="00010762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п/п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Исходное значение Показателя в предшествующем отчетному периоде (году)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Целевое значение</w:t>
            </w:r>
          </w:p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на 2018</w:t>
            </w: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 xml:space="preserve"> год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Фактически достиг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нутое (по состоянию на 1.07.2018</w:t>
            </w: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года)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Источник </w:t>
            </w:r>
          </w:p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данных для расчета Показателя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Методика расчета Показателя</w:t>
            </w: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3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4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bCs/>
                <w:sz w:val="16"/>
                <w:szCs w:val="16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 xml:space="preserve"> 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</w:t>
            </w:r>
            <w:bookmarkStart w:id="0" w:name="_GoBack"/>
            <w:bookmarkEnd w:id="0"/>
            <w:r w:rsidRPr="006F1FCD">
              <w:rPr>
                <w:rFonts w:ascii="Times New Roman" w:hAnsi="Times New Roman"/>
                <w:sz w:val="16"/>
                <w:szCs w:val="16"/>
              </w:rPr>
              <w:t xml:space="preserve"> юридических лиц», процент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18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sz w:val="16"/>
                <w:szCs w:val="16"/>
              </w:rPr>
              <w:t>19,5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933C8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 торговли и предпринимательства РМ, органов местного самоуправления, ГУПов, МУПов, хозяйственных обществ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010762" w:rsidRPr="006F1FCD" w:rsidTr="00EF4028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F24100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2,3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2,5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sz w:val="16"/>
                <w:szCs w:val="16"/>
              </w:rPr>
              <w:t>2,8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Расчетным путем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EF4028">
        <w:trPr>
          <w:trHeight w:val="223"/>
          <w:jc w:val="center"/>
        </w:trPr>
        <w:tc>
          <w:tcPr>
            <w:tcW w:w="285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EF4028" w:rsidRDefault="00010762" w:rsidP="005E47D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F4028">
              <w:rPr>
                <w:rFonts w:ascii="Times New Roman" w:hAnsi="Times New Roman"/>
                <w:sz w:val="16"/>
                <w:szCs w:val="16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F24100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2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601184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EF4028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F4028">
              <w:rPr>
                <w:rFonts w:ascii="Times New Roman" w:hAnsi="Times New Roman"/>
                <w:sz w:val="16"/>
                <w:szCs w:val="16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010762" w:rsidRPr="006F1FCD" w:rsidTr="00601184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6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601184" w:rsidRDefault="00010762" w:rsidP="00F54D3A">
            <w:pPr>
              <w:keepNext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01184">
              <w:rPr>
                <w:rFonts w:ascii="Times New Roman" w:hAnsi="Times New Roman"/>
                <w:sz w:val="16"/>
                <w:szCs w:val="16"/>
              </w:rPr>
              <w:t>Соотношение  количества оформленного безхозяйного имущества к общему количеству безхозяйного имущества</w:t>
            </w:r>
          </w:p>
        </w:tc>
        <w:tc>
          <w:tcPr>
            <w:tcW w:w="7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EF4028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4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EF4028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</w:t>
            </w:r>
          </w:p>
        </w:tc>
        <w:tc>
          <w:tcPr>
            <w:tcW w:w="6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6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EF4028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EF4028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10762" w:rsidRPr="006F1FCD" w:rsidTr="00601184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6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601184" w:rsidRDefault="00010762" w:rsidP="00F54D3A">
            <w:pPr>
              <w:keepNext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01184">
              <w:rPr>
                <w:rFonts w:ascii="Times New Roman" w:hAnsi="Times New Roman"/>
                <w:sz w:val="16"/>
                <w:szCs w:val="16"/>
              </w:rPr>
              <w:t>Количество субъектов малого и среднего предпринимательства, получивших государственную (муниципальную) поддержку</w:t>
            </w:r>
          </w:p>
        </w:tc>
        <w:tc>
          <w:tcPr>
            <w:tcW w:w="7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6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EF4028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EF4028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10762" w:rsidRPr="006F1FCD" w:rsidTr="00601184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601184" w:rsidRDefault="00010762" w:rsidP="00F54D3A">
            <w:pPr>
              <w:keepNext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01184">
              <w:rPr>
                <w:rFonts w:ascii="Times New Roman" w:hAnsi="Times New Roman"/>
                <w:sz w:val="16"/>
                <w:szCs w:val="16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поддержку</w:t>
            </w:r>
          </w:p>
        </w:tc>
        <w:tc>
          <w:tcPr>
            <w:tcW w:w="7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6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0</w:t>
            </w:r>
          </w:p>
        </w:tc>
        <w:tc>
          <w:tcPr>
            <w:tcW w:w="6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EF4028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EF4028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10762" w:rsidRPr="006F1FCD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  <w:lang w:val="en-US"/>
              </w:rPr>
              <w:t>II</w:t>
            </w:r>
            <w:r w:rsidRPr="006F1FCD">
              <w:rPr>
                <w:rFonts w:ascii="Times New Roman" w:hAnsi="Times New Roman"/>
                <w:sz w:val="16"/>
                <w:szCs w:val="16"/>
              </w:rPr>
              <w:t>. Социально значимые рынки</w:t>
            </w: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 дошкольного образования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Доля детей в возрасте 1-6 лет, стоящих на учете для определения в муниципальные дошкольные образовательные  учреждения, в общей численности детей в возрасте 1-6 лет 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6,1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3,2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6,0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Стат.бюллетень №755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«Дошкольные образовательные организации РМ»</w:t>
            </w: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дополнительного образования детей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Увеличение численности детей и молодежи в возрасте от 5 до 18 лет, проживающих на территории Ардатовского муниципального района Республики Мордовия,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Стат.сборник №744 «Образование, наука и культура в РМ»</w:t>
            </w: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детского отдыха и оздоровления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 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 территории муниципального района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0,24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F35104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0,22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0,25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Число детей-инвалидов, получивших услуги отдыха, оздоровления в загородных организациях отдыха, оздоровления детей любой формы собственности в течение календарного года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2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BA62D2">
        <w:trPr>
          <w:trHeight w:val="731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негосударственных (немуниципальных)организаций, оказывающих услуги ранней диагностики, социализации и реабилитации детей с ограниченными возможностями здоровья ( 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0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1B058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1B058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медицинских услуг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1B058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1B058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81,8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81,8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84,6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center"/>
              <w:rPr>
                <w:sz w:val="16"/>
                <w:szCs w:val="16"/>
              </w:rPr>
            </w:pPr>
            <w:r w:rsidRPr="006F1FCD">
              <w:rPr>
                <w:bCs/>
                <w:sz w:val="16"/>
                <w:szCs w:val="16"/>
              </w:rPr>
              <w:t>Рынок услуг социального обслуживания населения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граждан, получивших социальные услуги у поставщиков социальных услуг в сфере социального обслуживания в Ардатовском муниципальном районе всех форм собственности и удовлетворенных качеством предоставления социальных услуг от общего числа опрошенных в ходе проведения независимой оценки деятельности качества оказания услуг в сфере социального обслуживания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90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Предварительные результаты  мониторинга, полученные в ходе   проведения независимой оценки качества оказания социальных услуг  поставщиками  социальных услуг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жилищно-коммунального хозяйства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(муниципального района)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50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Розничная торговля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1E3355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100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60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Рост числа торговых объектов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102,3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103,1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97,4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D27EA1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Минимальная обеспеченность населения  площадью стационарных торговых  объектов</w:t>
            </w:r>
          </w:p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360,0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385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378,53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41440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Министерство торговли и предпринимательства РМ на основании информации, предоставленной непосредственно организациями подведомственными министерству 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41440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В соответствии с методикой, утвержденной Правительством РФ от 24.09.2010 г. № 754</w:t>
            </w: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4.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оборота  сетевых структур в  общем обороте розничной торговли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18,5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19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17,4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 перевозок пассажиров наземным транспортом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1E3355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Общее количество  зарегистрированных  хозяйствующих субъектов на рынке услуг перевозок пассажиров наземным транспортом  на территории муниципального образования 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 связи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менее 1 Мбит/сек, предоставляемыми не менее чем 2 опреаторам связи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56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60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 Министерства информатизации и связи РМ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в сфере культуры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1E3355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1E3355">
        <w:trPr>
          <w:trHeight w:val="805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BA28E1">
            <w:pPr>
              <w:pStyle w:val="NoSpacing"/>
              <w:widowControl w:val="0"/>
              <w:tabs>
                <w:tab w:val="left" w:pos="426"/>
              </w:tabs>
              <w:spacing w:line="276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Развитие и модернизация материально-технической базы учреждений культуры, в том числе и посредством государственно-частного партнерства.</w:t>
            </w:r>
          </w:p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1E3355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E3355">
              <w:rPr>
                <w:rFonts w:ascii="Times New Roman" w:hAnsi="Times New Roman"/>
                <w:bCs/>
                <w:sz w:val="16"/>
                <w:szCs w:val="16"/>
              </w:rPr>
              <w:t>II</w:t>
            </w:r>
            <w:r w:rsidRPr="001E3355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I</w:t>
            </w:r>
            <w:r w:rsidRPr="001E3355">
              <w:rPr>
                <w:rFonts w:ascii="Times New Roman" w:hAnsi="Times New Roman"/>
                <w:bCs/>
                <w:sz w:val="16"/>
                <w:szCs w:val="16"/>
              </w:rPr>
              <w:t>. Приоритетные рынки</w:t>
            </w:r>
          </w:p>
        </w:tc>
      </w:tr>
      <w:tr w:rsidR="00010762" w:rsidRPr="006F1FCD" w:rsidTr="003B548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Рост валовой продукции сельского хозяйства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2040,4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2068,8</w:t>
            </w:r>
          </w:p>
        </w:tc>
        <w:tc>
          <w:tcPr>
            <w:tcW w:w="7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1E3355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FF0000"/>
                <w:sz w:val="16"/>
                <w:szCs w:val="16"/>
              </w:rPr>
            </w:pPr>
          </w:p>
        </w:tc>
        <w:tc>
          <w:tcPr>
            <w:tcW w:w="5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1E3355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FF0000"/>
                <w:sz w:val="16"/>
                <w:szCs w:val="16"/>
              </w:rPr>
            </w:pPr>
          </w:p>
        </w:tc>
        <w:tc>
          <w:tcPr>
            <w:tcW w:w="6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производства молока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1E3355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16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17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Производства молока в общественном секторе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9,9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10,7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6,1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общественного питания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716BA4">
            <w:pPr>
              <w:pStyle w:val="Default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27,9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4,0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31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716BA4">
            <w:pPr>
              <w:pStyle w:val="Default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109,6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110,0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110,6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строительства жилья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64361F">
            <w:pPr>
              <w:pStyle w:val="Default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многоквартирных домов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78,5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100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color w:val="FF0000"/>
                <w:sz w:val="16"/>
                <w:szCs w:val="16"/>
              </w:rPr>
              <w:t>100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населения, получившего жилые помещения и улучшившие  жилищные условия в отчетном году, в общей численности  населения, состоящего на учете  в качестве нуждающегося в жилых помещениях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8,6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7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Оперативная информация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  <w:lang w:val="en-US"/>
              </w:rPr>
              <w:t>IV</w:t>
            </w:r>
            <w:r w:rsidRPr="006F1FCD">
              <w:rPr>
                <w:rFonts w:ascii="Times New Roman" w:hAnsi="Times New Roman"/>
                <w:sz w:val="16"/>
                <w:szCs w:val="16"/>
              </w:rPr>
              <w:t>. Развитие инвестиционной деятельности</w:t>
            </w: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Темп роста объема инвестиций в основной капитал (за исключением бюджетных средств) 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102,0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103,0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sz w:val="16"/>
                <w:szCs w:val="16"/>
              </w:rPr>
              <w:t>в 2 р.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  <w:lang w:val="en-US"/>
              </w:rPr>
              <w:t>V</w:t>
            </w:r>
            <w:r w:rsidRPr="006F1FCD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 w:rsidRPr="006F1FCD">
              <w:rPr>
                <w:rFonts w:ascii="Times New Roman" w:hAnsi="Times New Roman"/>
                <w:bCs/>
                <w:sz w:val="16"/>
                <w:szCs w:val="16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Доля выполненных мероприятий, обеспечивающих достижение установленных результатов, предусмотренных стратегическими и программными документами, в том числе по развитию конкуренции и улучшению инвестиционного климата 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95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Расчетным путем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010762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pacing w:val="4"/>
                <w:sz w:val="16"/>
                <w:szCs w:val="16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423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0762" w:rsidRPr="006F1FCD" w:rsidRDefault="00010762" w:rsidP="0095756A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 xml:space="preserve">          80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922B5B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22B5B">
              <w:rPr>
                <w:rFonts w:ascii="Times New Roman" w:hAnsi="Times New Roman"/>
                <w:sz w:val="16"/>
                <w:szCs w:val="16"/>
              </w:rPr>
              <w:t>81</w:t>
            </w:r>
          </w:p>
        </w:tc>
        <w:tc>
          <w:tcPr>
            <w:tcW w:w="59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Научный центр мониторинга РМ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0762" w:rsidRPr="006F1FCD" w:rsidRDefault="0001076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</w:tbl>
    <w:p w:rsidR="00010762" w:rsidRPr="006F1FCD" w:rsidRDefault="00010762" w:rsidP="00BD0767">
      <w:pPr>
        <w:keepNext/>
        <w:spacing w:line="240" w:lineRule="auto"/>
        <w:rPr>
          <w:rFonts w:ascii="Times New Roman" w:hAnsi="Times New Roman"/>
          <w:sz w:val="16"/>
          <w:szCs w:val="16"/>
        </w:rPr>
      </w:pPr>
    </w:p>
    <w:sectPr w:rsidR="00010762" w:rsidRPr="006F1FCD" w:rsidSect="00F24100">
      <w:headerReference w:type="default" r:id="rId6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762" w:rsidRDefault="00010762" w:rsidP="00F24100">
      <w:pPr>
        <w:spacing w:line="240" w:lineRule="auto"/>
      </w:pPr>
      <w:r>
        <w:separator/>
      </w:r>
    </w:p>
  </w:endnote>
  <w:endnote w:type="continuationSeparator" w:id="1">
    <w:p w:rsidR="00010762" w:rsidRDefault="00010762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762" w:rsidRDefault="00010762" w:rsidP="00F24100">
      <w:pPr>
        <w:spacing w:line="240" w:lineRule="auto"/>
      </w:pPr>
      <w:r>
        <w:separator/>
      </w:r>
    </w:p>
  </w:footnote>
  <w:footnote w:type="continuationSeparator" w:id="1">
    <w:p w:rsidR="00010762" w:rsidRDefault="00010762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69" w:type="pct"/>
      <w:jc w:val="center"/>
      <w:tblLook w:val="000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010762" w:rsidRPr="00BD0767" w:rsidTr="005E47D6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010762" w:rsidRDefault="00010762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010762" w:rsidRPr="00A27422" w:rsidRDefault="00010762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>
            <w:rPr>
              <w:rFonts w:ascii="Times New Roman" w:hAnsi="Times New Roman"/>
              <w:b/>
              <w:color w:val="000000"/>
              <w:sz w:val="20"/>
            </w:rPr>
            <w:t>п/п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010762" w:rsidRPr="00A27422" w:rsidRDefault="00010762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010762" w:rsidRDefault="00010762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010762" w:rsidRPr="00B262EE" w:rsidRDefault="00010762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010762" w:rsidRPr="00A27422" w:rsidRDefault="00010762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2017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010762" w:rsidRPr="00B262EE" w:rsidRDefault="00010762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достигнутое 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>(по состоянию на ______)</w:t>
          </w:r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010762" w:rsidRDefault="00010762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010762" w:rsidRDefault="00010762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010762" w:rsidRPr="00BD0767" w:rsidRDefault="00010762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010762" w:rsidRDefault="0001076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767"/>
    <w:rsid w:val="00010762"/>
    <w:rsid w:val="00012E78"/>
    <w:rsid w:val="000136CF"/>
    <w:rsid w:val="00037785"/>
    <w:rsid w:val="00040460"/>
    <w:rsid w:val="000543A9"/>
    <w:rsid w:val="00057E49"/>
    <w:rsid w:val="0009441F"/>
    <w:rsid w:val="00140478"/>
    <w:rsid w:val="001B0588"/>
    <w:rsid w:val="001D4583"/>
    <w:rsid w:val="001E3355"/>
    <w:rsid w:val="002078AD"/>
    <w:rsid w:val="00222F56"/>
    <w:rsid w:val="00223B27"/>
    <w:rsid w:val="00243DEE"/>
    <w:rsid w:val="00287F69"/>
    <w:rsid w:val="0029471A"/>
    <w:rsid w:val="002B53BD"/>
    <w:rsid w:val="002E4DE2"/>
    <w:rsid w:val="00317374"/>
    <w:rsid w:val="00366B2F"/>
    <w:rsid w:val="003727D2"/>
    <w:rsid w:val="003A4827"/>
    <w:rsid w:val="003B548C"/>
    <w:rsid w:val="003C329B"/>
    <w:rsid w:val="00414407"/>
    <w:rsid w:val="0047120C"/>
    <w:rsid w:val="00574593"/>
    <w:rsid w:val="005772B9"/>
    <w:rsid w:val="00584EBA"/>
    <w:rsid w:val="005A5264"/>
    <w:rsid w:val="005C0D36"/>
    <w:rsid w:val="005D049D"/>
    <w:rsid w:val="005E1742"/>
    <w:rsid w:val="005E47D6"/>
    <w:rsid w:val="00601184"/>
    <w:rsid w:val="00640960"/>
    <w:rsid w:val="00641FE9"/>
    <w:rsid w:val="0064361F"/>
    <w:rsid w:val="00665935"/>
    <w:rsid w:val="0068385A"/>
    <w:rsid w:val="00685EE7"/>
    <w:rsid w:val="006C7B19"/>
    <w:rsid w:val="006D2DFA"/>
    <w:rsid w:val="006D431D"/>
    <w:rsid w:val="006E6B39"/>
    <w:rsid w:val="006F19D6"/>
    <w:rsid w:val="006F1FCD"/>
    <w:rsid w:val="00712402"/>
    <w:rsid w:val="00716BA4"/>
    <w:rsid w:val="007223F0"/>
    <w:rsid w:val="00725490"/>
    <w:rsid w:val="00725911"/>
    <w:rsid w:val="00774C7B"/>
    <w:rsid w:val="00813FDB"/>
    <w:rsid w:val="00825C8C"/>
    <w:rsid w:val="00876383"/>
    <w:rsid w:val="008C0B9A"/>
    <w:rsid w:val="008F0952"/>
    <w:rsid w:val="009200EA"/>
    <w:rsid w:val="00920D0A"/>
    <w:rsid w:val="00922718"/>
    <w:rsid w:val="00922793"/>
    <w:rsid w:val="00922B5B"/>
    <w:rsid w:val="009256FC"/>
    <w:rsid w:val="00933C88"/>
    <w:rsid w:val="0095756A"/>
    <w:rsid w:val="00964327"/>
    <w:rsid w:val="00964B3E"/>
    <w:rsid w:val="009966F3"/>
    <w:rsid w:val="009D1C16"/>
    <w:rsid w:val="00A22075"/>
    <w:rsid w:val="00A27422"/>
    <w:rsid w:val="00A41514"/>
    <w:rsid w:val="00AB0A58"/>
    <w:rsid w:val="00AD6762"/>
    <w:rsid w:val="00B262EE"/>
    <w:rsid w:val="00B50F3F"/>
    <w:rsid w:val="00B76D6C"/>
    <w:rsid w:val="00BA28E1"/>
    <w:rsid w:val="00BA62D2"/>
    <w:rsid w:val="00BB0988"/>
    <w:rsid w:val="00BD0767"/>
    <w:rsid w:val="00BF79CF"/>
    <w:rsid w:val="00C62BD8"/>
    <w:rsid w:val="00C835B1"/>
    <w:rsid w:val="00CD7FC8"/>
    <w:rsid w:val="00CF5151"/>
    <w:rsid w:val="00D25068"/>
    <w:rsid w:val="00D27EA1"/>
    <w:rsid w:val="00D84812"/>
    <w:rsid w:val="00D84C60"/>
    <w:rsid w:val="00E337F5"/>
    <w:rsid w:val="00E40A19"/>
    <w:rsid w:val="00E501F0"/>
    <w:rsid w:val="00E67D5A"/>
    <w:rsid w:val="00EF4028"/>
    <w:rsid w:val="00F24100"/>
    <w:rsid w:val="00F35104"/>
    <w:rsid w:val="00F54D3A"/>
    <w:rsid w:val="00F903F2"/>
    <w:rsid w:val="00FA1E19"/>
    <w:rsid w:val="00FB1FBF"/>
    <w:rsid w:val="00FF0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67"/>
    <w:pPr>
      <w:spacing w:line="360" w:lineRule="atLeast"/>
      <w:jc w:val="both"/>
    </w:pPr>
    <w:rPr>
      <w:rFonts w:ascii="Times New Roman CYR" w:eastAsia="Times New Roman" w:hAnsi="Times New Roman CYR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24100"/>
    <w:rPr>
      <w:rFonts w:ascii="Times New Roman CYR" w:hAnsi="Times New Roman CYR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24100"/>
    <w:rPr>
      <w:rFonts w:ascii="Times New Roman CYR" w:hAnsi="Times New Roman CYR" w:cs="Times New Roman"/>
      <w:sz w:val="20"/>
      <w:szCs w:val="20"/>
      <w:lang w:eastAsia="ru-RU"/>
    </w:rPr>
  </w:style>
  <w:style w:type="paragraph" w:styleId="NoSpacing">
    <w:name w:val="No Spacing"/>
    <w:link w:val="NoSpacingChar"/>
    <w:uiPriority w:val="99"/>
    <w:qFormat/>
    <w:rsid w:val="00BA28E1"/>
    <w:rPr>
      <w:lang w:eastAsia="en-US"/>
    </w:rPr>
  </w:style>
  <w:style w:type="character" w:customStyle="1" w:styleId="NoSpacingChar">
    <w:name w:val="No Spacing Char"/>
    <w:link w:val="NoSpacing"/>
    <w:uiPriority w:val="99"/>
    <w:locked/>
    <w:rsid w:val="00BA28E1"/>
    <w:rPr>
      <w:sz w:val="22"/>
      <w:lang w:val="ru-RU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87F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3B27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293</TotalTime>
  <Pages>4</Pages>
  <Words>1331</Words>
  <Characters>7591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DNA7 X86</cp:lastModifiedBy>
  <cp:revision>27</cp:revision>
  <cp:lastPrinted>2017-07-11T07:59:00Z</cp:lastPrinted>
  <dcterms:created xsi:type="dcterms:W3CDTF">2017-06-13T07:08:00Z</dcterms:created>
  <dcterms:modified xsi:type="dcterms:W3CDTF">2018-07-25T07:22:00Z</dcterms:modified>
</cp:coreProperties>
</file>