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545" w:rsidRPr="00E17600" w:rsidRDefault="003B7545" w:rsidP="00EC4CCB">
      <w:pPr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E17600">
        <w:rPr>
          <w:rFonts w:ascii="Times New Roman" w:hAnsi="Times New Roman"/>
          <w:b/>
          <w:i/>
          <w:sz w:val="20"/>
          <w:szCs w:val="20"/>
        </w:rPr>
        <w:t>Типовая форма 1</w:t>
      </w:r>
    </w:p>
    <w:p w:rsidR="003B7545" w:rsidRPr="00E17600" w:rsidRDefault="003B7545" w:rsidP="00EC4CCB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3B7545" w:rsidRPr="00E17600" w:rsidRDefault="003B7545" w:rsidP="000E0AE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17600">
        <w:rPr>
          <w:rFonts w:ascii="Times New Roman" w:hAnsi="Times New Roman"/>
          <w:b/>
          <w:sz w:val="20"/>
          <w:szCs w:val="20"/>
        </w:rPr>
        <w:t>Отчет о ходе реализации «Плана мероприятий («дорожной карты»)</w:t>
      </w:r>
    </w:p>
    <w:p w:rsidR="003B7545" w:rsidRPr="00E17600" w:rsidRDefault="003B7545" w:rsidP="000E0AE8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17600">
        <w:rPr>
          <w:rFonts w:ascii="Times New Roman" w:hAnsi="Times New Roman"/>
          <w:b/>
          <w:sz w:val="20"/>
          <w:szCs w:val="20"/>
        </w:rPr>
        <w:t xml:space="preserve">по содействию развитию конкуренции  Ардатовского  муниципального района» за  </w:t>
      </w:r>
      <w:smartTag w:uri="urn:schemas-microsoft-com:office:smarttags" w:element="metricconverter">
        <w:smartTagPr>
          <w:attr w:name="ProductID" w:val="2018 г"/>
        </w:smartTagPr>
        <w:r w:rsidRPr="00E17600">
          <w:rPr>
            <w:rFonts w:ascii="Times New Roman" w:hAnsi="Times New Roman"/>
            <w:b/>
            <w:sz w:val="20"/>
            <w:szCs w:val="20"/>
          </w:rPr>
          <w:t>201</w:t>
        </w:r>
        <w:r>
          <w:rPr>
            <w:rFonts w:ascii="Times New Roman" w:hAnsi="Times New Roman"/>
            <w:b/>
            <w:sz w:val="20"/>
            <w:szCs w:val="20"/>
          </w:rPr>
          <w:t xml:space="preserve">8 </w:t>
        </w:r>
        <w:r w:rsidRPr="00E17600">
          <w:rPr>
            <w:rFonts w:ascii="Times New Roman" w:hAnsi="Times New Roman"/>
            <w:b/>
            <w:sz w:val="20"/>
            <w:szCs w:val="20"/>
          </w:rPr>
          <w:t>г</w:t>
        </w:r>
      </w:smartTag>
      <w:r w:rsidRPr="00E17600">
        <w:rPr>
          <w:rFonts w:ascii="Times New Roman" w:hAnsi="Times New Roman"/>
          <w:b/>
          <w:sz w:val="20"/>
          <w:szCs w:val="20"/>
        </w:rPr>
        <w:t>.</w:t>
      </w:r>
    </w:p>
    <w:tbl>
      <w:tblPr>
        <w:tblpPr w:leftFromText="180" w:rightFromText="180" w:vertAnchor="text" w:tblpY="1"/>
        <w:tblOverlap w:val="never"/>
        <w:tblW w:w="14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7"/>
        <w:gridCol w:w="11"/>
        <w:gridCol w:w="5040"/>
        <w:gridCol w:w="46"/>
        <w:gridCol w:w="1034"/>
        <w:gridCol w:w="531"/>
        <w:gridCol w:w="9"/>
        <w:gridCol w:w="4500"/>
        <w:gridCol w:w="27"/>
        <w:gridCol w:w="2673"/>
      </w:tblGrid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*Результат</w:t>
            </w:r>
          </w:p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выполнения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E17600" w:rsidRDefault="003B7545" w:rsidP="003B395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Мероприятия, направленные на оптимизацию процедур закупок товаров, работ,услуг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3B395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Применение конкурсных процедур (конкурсов, аукционов), снижение случаев применения способа закупки «у единственного поставщика» установление единых требований  к процедуре закупки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>Организовано взаимодействие с хозяйствующими субъектами, доля участия  муниципального образования в которых составляет 50 и более процентов, в целях обеспечения указанными хозяйствующими субъектами в 2018 году:</w:t>
            </w:r>
          </w:p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>-снижение доли закупок товаров у «единственного поставщика»,</w:t>
            </w:r>
          </w:p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 xml:space="preserve">-увеличения среднего числа участников закупок для обеспечения государственных и муниципальных нужд в расчете на одну закупку. </w:t>
            </w:r>
          </w:p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3B3952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гг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>Анализ функционирования контрактной системы в сфере закупок  товаров, работ, услуг для обесечения муниципальных нужд в Ардатовском муниципальном районе показал следующее.</w:t>
            </w:r>
          </w:p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 xml:space="preserve"> В 2018 году объем закупок составил</w:t>
            </w:r>
            <w:r>
              <w:rPr>
                <w:rFonts w:ascii="Times New Roman" w:hAnsi="Times New Roman"/>
                <w:sz w:val="20"/>
                <w:szCs w:val="20"/>
              </w:rPr>
              <w:t>108,9    млн</w:t>
            </w:r>
            <w:r w:rsidRPr="0040252C">
              <w:rPr>
                <w:rFonts w:ascii="Times New Roman" w:hAnsi="Times New Roman"/>
                <w:sz w:val="20"/>
                <w:szCs w:val="20"/>
              </w:rPr>
              <w:t xml:space="preserve">.рублей, что на  </w:t>
            </w:r>
            <w:r>
              <w:rPr>
                <w:rFonts w:ascii="Times New Roman" w:hAnsi="Times New Roman"/>
                <w:sz w:val="20"/>
                <w:szCs w:val="20"/>
              </w:rPr>
              <w:t>57,9 млн</w:t>
            </w:r>
            <w:r w:rsidRPr="0040252C">
              <w:rPr>
                <w:rFonts w:ascii="Times New Roman" w:hAnsi="Times New Roman"/>
                <w:sz w:val="20"/>
                <w:szCs w:val="20"/>
              </w:rPr>
              <w:t>.рублей больше уровня 2017 года.</w:t>
            </w:r>
          </w:p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>Доля закупок  у СМСП увеличилась по сравнению с 2017 годом и составляет на 01.12.2018 года- 23 %;</w:t>
            </w:r>
          </w:p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>- среднее число участников закупок для обеспечения государственных и муниципальных нужд в расчете на одну закупку возросло по сравнению с предыдущим годом и составляет, по состоянию на 01.01.2019 года 2,8 единицы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E17600" w:rsidRDefault="003B7545" w:rsidP="003B395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Мероприятия, направленные на устранение избыточного муниципального регулирования и снижение административных барьеров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40252C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3B3952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Проведение оценки регулирующего воздействия проектов нормативно-правовых актов с целью устранения избыточного муниципального регулирования, в т.ч. избыточных функций, и оптимизация государственного контроля и противодействие коррупции»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Ардатовском муниципальном районе продолжается развитие института оценки регулирующего воздействия (ОРВ). Институт ОРВ является центральным элементом системы эффективного регулирования при решении вопросов социально-экономического развития, повышения  инвестиционной привлекательности и развития конкуренции Ардатовского муниципального района.</w:t>
            </w:r>
          </w:p>
          <w:p w:rsidR="003B7545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Принято постановление  администрации от 29.11.2016 года №1100 «Об утверждении порядков проведения оценки регулирующего воздействия и экспертизы  муниципальных нормативных правовых актов, затрагивающих вопросы осуществления предпринимательской и инвестиционной  деятельности».</w:t>
            </w:r>
          </w:p>
          <w:p w:rsidR="003B7545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 целью выявления мнений предпринимательского сообщества, выработки решений, направленных на снижение административных барьеров, на постоянной основе проводятся заседания  рабочей группы по основным направлениям деятельности, в том числе: внедрение стандарта развития конкуренции; подключение к инженерным сетям; улучшение инвестиционного климата; недвижимость и земельно-имущественные отношения.</w:t>
            </w:r>
          </w:p>
          <w:p w:rsidR="003B7545" w:rsidRPr="00E17600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Возросло количество отзывов и предложений поступивших от субъектов предпринимательства в ходе обсуждений при проведении публичных слушаний.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DB18CF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Обеспечение возможности получения муниципальных услуг в электронном виде </w:t>
            </w:r>
          </w:p>
          <w:p w:rsidR="003B7545" w:rsidRPr="00E17600" w:rsidRDefault="003B7545" w:rsidP="003B395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  <w:gridSpan w:val="2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>В целях обеспечения доступа населения Ардатовского муниципального района к  получению государственных и муниципальных услуг по принципу «одного окна» в течении 2018 года  в многофункциональном центре открыто 3 ТОСПа (Редкодубье, Октябрьский, Баево).</w:t>
            </w:r>
          </w:p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 xml:space="preserve"> Всего в МФЦ действует 9 окон (универсальных в том числе и для работы с бизнесом), кроме того 4 окна в сельских поселенияз (Тургенево, Октябрьский, Баево. Редкодубье). Имеются пандусы для приема инвалидов-колясочников. Непосредственно  в работе заявителями задействовано 15 специалистов. </w:t>
            </w:r>
          </w:p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 xml:space="preserve">Муниципальные услуги в электронном виде оказывает МФЦ и 4 ТОСПа (Тургенево, Редкодубье, Октябрьский, Баево), 139 видов услуг, а также ЗАГС, архив, отдел имущества, архитектура.. По сотоянию на 1.12.2019 г. в МФЦ оказано 37588 услуг, в том числе -5128 муниципальных.  </w:t>
            </w:r>
          </w:p>
        </w:tc>
      </w:tr>
      <w:tr w:rsidR="003B7545" w:rsidRPr="0040252C" w:rsidTr="003B3952">
        <w:trPr>
          <w:gridAfter w:val="9"/>
          <w:wAfter w:w="13871" w:type="dxa"/>
        </w:trPr>
        <w:tc>
          <w:tcPr>
            <w:tcW w:w="817" w:type="dxa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E17600" w:rsidRDefault="003B7545" w:rsidP="003B395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40252C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3B395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Организация работы по постановке на кадастровый учет выявленного недвижимого имущества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>В 2018 году выявлено и поставлено на кадастровый учет два объекта.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3B395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Внесение имущества в реестр муниципального имущества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40252C" w:rsidRDefault="003B7545" w:rsidP="0098173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>Вносятся в порядке поступления документов о внесении имущества, а именно: внесены 3 объекта, согласно Постановлениям администрации Ардатовского муниципального района: №953 от 15.10.2016 г. и № 1182 от 01.12.2018г</w:t>
            </w:r>
            <w:r w:rsidRPr="0040252C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Pr="0040252C">
              <w:rPr>
                <w:rFonts w:ascii="Times New Roman" w:hAnsi="Times New Roman"/>
                <w:sz w:val="20"/>
                <w:szCs w:val="20"/>
              </w:rPr>
              <w:t>и постановлением администрации Тургеневского городского поселения № 93 от 16.11.2018 г.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3B395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Проведение инвентаризации неиспользуемого имущества, оценка необходимости приватизации  такого имущества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>Разработан план  приватизации, который постоянно актуализируется.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4.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3B3952">
            <w:pPr>
              <w:pStyle w:val="NormalWeb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40252C" w:rsidRDefault="003B7545" w:rsidP="00945E1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 xml:space="preserve">В соответствии с распоряжением Правительства Российской Федерации в Ардатовском муниципальном районе проводится ежегодный мониторинг состояния и развития конкурентной среды на рынках товаров, работ и услуг. Мониторинг позволяет выявить ключевые факторы, ограничивающие развитие конкуренции на рынках района. Одним из способов проведения мониторинга является онлайн-анкетирование респондентов. Вопросы направлены на выявление административных барьеров и оценки состояния конкурентной среды предпринимателей; удовлетворенность потребителей качеством товаров и услуг; деятельностью унитарных предприятий; транспортным обслуживанием; качеством дорог; тепло-, водо-, электро-, газоснабжением.  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EC23F2" w:rsidRDefault="003B7545" w:rsidP="00F7221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EC23F2">
              <w:rPr>
                <w:b/>
                <w:color w:val="auto"/>
                <w:sz w:val="20"/>
                <w:szCs w:val="20"/>
              </w:rPr>
              <w:t xml:space="preserve">Мероприятия, направленные на стимулирование предпринимательской инициативы, </w:t>
            </w:r>
            <w:r w:rsidRPr="00EC23F2">
              <w:rPr>
                <w:b/>
                <w:bCs/>
                <w:color w:val="auto"/>
                <w:sz w:val="20"/>
                <w:szCs w:val="20"/>
              </w:rPr>
              <w:t>поддержку научной, творческой и предпринимательской активности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40252C" w:rsidRDefault="003B7545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  <w:gridSpan w:val="3"/>
          </w:tcPr>
          <w:p w:rsidR="003B7545" w:rsidRPr="00EC23F2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EC23F2">
              <w:rPr>
                <w:color w:val="auto"/>
                <w:sz w:val="20"/>
                <w:szCs w:val="20"/>
                <w:shd w:val="clear" w:color="auto" w:fill="FFFFFF"/>
              </w:rPr>
              <w:t>Организация совещаний, круглых столов, конференций (форумов), единых информационных дней, пресс-конференций по вопросам развития предпринимательства (ведение диалога органов  власти и бизнеса), организация советов малого и среднего бизнеса в органах местного самоуправления.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2017-20120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>В 2018 году организациями инфраструктуры поддержки малого и среднего предпринимательства Ардатовского муниципального района (АНО «Региональный центр микрофинансирования РМ», МКК «Фонд поддержки препринимательства РМ» государственная поддержка оказана 9 ИП, информационно-консультационная поддержка предоставлена 220 субъектам малого предпринимательства и гражданам, желающим открыть собственный бизнес, в том числе 40 – консультаций, 180– консультаций по каналу «горячая линия», 750 – посетили сайты.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  <w:gridSpan w:val="3"/>
          </w:tcPr>
          <w:p w:rsidR="003B7545" w:rsidRPr="00EC23F2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EC23F2">
              <w:rPr>
                <w:color w:val="auto"/>
                <w:sz w:val="20"/>
                <w:szCs w:val="20"/>
              </w:rPr>
              <w:t>Организация мероприятий, направленных на вовлечение молодых людей в предпринимательскую деятельность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40252C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252C">
              <w:rPr>
                <w:rFonts w:ascii="Times New Roman" w:hAnsi="Times New Roman"/>
                <w:sz w:val="20"/>
                <w:szCs w:val="20"/>
              </w:rPr>
              <w:t>В целях вовлечения молодых людей в предпринимательскую деятельность в районе проводились конкурсы среди старшеклассников по предпринимательству, бизнес-игры, обучение основам предпринимательской деятельности; проведены обучающие семинары, тренинги по конкуренции; размещение  информационных материалов на сайте, в газете, информационных бюллетенях.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  <w:gridSpan w:val="3"/>
          </w:tcPr>
          <w:p w:rsidR="003B7545" w:rsidRPr="00EC23F2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EC23F2">
              <w:rPr>
                <w:color w:val="auto"/>
                <w:sz w:val="20"/>
                <w:szCs w:val="20"/>
              </w:rPr>
              <w:t xml:space="preserve">Расширение доступа предпринимателей к ресурсной базе (финансовой и имущественной) путем создания механизма предоставления муниципальной поддержки, обеспечение правовых, экономических и организационных условий эффективного развития малого и среднего предпринимательства, оказание консультативных, информационных, юридических услуг.  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7A5A8E" w:rsidRDefault="003B7545" w:rsidP="00720A6C">
            <w:pPr>
              <w:snapToGrid w:val="0"/>
              <w:spacing w:after="0" w:line="240" w:lineRule="auto"/>
              <w:ind w:firstLine="19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5A8E">
              <w:rPr>
                <w:rFonts w:ascii="Times New Roman" w:hAnsi="Times New Roman"/>
                <w:sz w:val="20"/>
                <w:szCs w:val="20"/>
              </w:rPr>
              <w:t>В целях оказания консультационной и методической поддержки хозяйствующим субъектам, осуществляющих торговую деятельность,  комитетом  совместно  с региональными  органами проводятся зональные семинары для представителей малого и среднего предпринимательства Ардатовского муниципального района, где освещаются вопросы практики применения действующего законодательства в сфере торговли и услуг, а также мерах государственной поддержки на развитие предпринимательской деятельности. Проведены обучающие мероприятия совместно с АНО «Центр поддержки предпринимательства РМ».</w:t>
            </w:r>
          </w:p>
          <w:p w:rsidR="003B7545" w:rsidRPr="007A5A8E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5A8E">
              <w:rPr>
                <w:rFonts w:ascii="Times New Roman" w:hAnsi="Times New Roman"/>
                <w:sz w:val="20"/>
                <w:szCs w:val="20"/>
              </w:rPr>
              <w:t>За отчетный период проведено 35 семинаров в городских и сельских поселениях района, где приняли участие более 1500 хозяйствующих субъектов.</w:t>
            </w:r>
          </w:p>
          <w:p w:rsidR="003B7545" w:rsidRPr="00A623AE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7A5A8E">
              <w:rPr>
                <w:rFonts w:ascii="Times New Roman" w:hAnsi="Times New Roman"/>
                <w:sz w:val="20"/>
                <w:szCs w:val="20"/>
              </w:rPr>
              <w:t>В 2018 году проведено 3 заседания Экспертно-консультативного совета по развитию малого и среднего предпринимательства и рассмотрены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7A5A8E">
              <w:rPr>
                <w:rFonts w:ascii="Times New Roman" w:hAnsi="Times New Roman"/>
                <w:sz w:val="20"/>
                <w:szCs w:val="20"/>
              </w:rPr>
              <w:t>вопросы, касающиеся субъектов малого 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A5A8E">
              <w:rPr>
                <w:rFonts w:ascii="Times New Roman" w:hAnsi="Times New Roman"/>
                <w:sz w:val="20"/>
                <w:szCs w:val="20"/>
              </w:rPr>
              <w:t>среднего предпринимательства.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DF76F6">
              <w:rPr>
                <w:b/>
                <w:color w:val="auto"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DF76F6">
              <w:rPr>
                <w:color w:val="auto"/>
                <w:sz w:val="20"/>
                <w:szCs w:val="20"/>
              </w:rPr>
              <w:t>Осуществление мер, направленных на создание дополнительных мест в дошкольных образовательных учреждениях (вариативные формы, оптимизация свободных площадей, реконструкция и строительство новых дошкольных образовательных учреждений).</w:t>
            </w: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b/>
                <w:color w:val="auto"/>
                <w:sz w:val="20"/>
                <w:szCs w:val="20"/>
              </w:rPr>
            </w:pPr>
            <w:r w:rsidRPr="00DF76F6">
              <w:rPr>
                <w:color w:val="auto"/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E658DF" w:rsidRDefault="003B7545" w:rsidP="00E658D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658DF">
              <w:rPr>
                <w:rFonts w:ascii="Times New Roman" w:hAnsi="Times New Roman"/>
                <w:sz w:val="20"/>
                <w:szCs w:val="20"/>
              </w:rPr>
              <w:t>Необходимость развития конкурентной среды, вариативности в сфере услуг дошкольного образования обусловлена многообразием образовательных потребностей родителей и детей, развитием современного образовательного пространства, социально</w:t>
            </w:r>
            <w:r>
              <w:rPr>
                <w:rFonts w:ascii="Times New Roman" w:hAnsi="Times New Roman"/>
                <w:sz w:val="20"/>
                <w:szCs w:val="20"/>
              </w:rPr>
              <w:t>-экономическим положением райн</w:t>
            </w:r>
            <w:r w:rsidRPr="00E658DF">
              <w:rPr>
                <w:rFonts w:ascii="Times New Roman" w:hAnsi="Times New Roman"/>
                <w:sz w:val="20"/>
                <w:szCs w:val="20"/>
              </w:rPr>
              <w:t>а, появлением инновационных проектов в сфере дошкольного образования.</w:t>
            </w:r>
          </w:p>
          <w:p w:rsidR="003B7545" w:rsidRDefault="003B7545" w:rsidP="00E658DF">
            <w:pPr>
              <w:pStyle w:val="ConsPlusNormal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3D1E59">
              <w:rPr>
                <w:rFonts w:ascii="Times New Roman" w:hAnsi="Times New Roman"/>
                <w:sz w:val="20"/>
              </w:rPr>
              <w:t>Обеспечение 100% доступности дошкольного образования детей в возрасте 3-7лет. Создание вариативных форм («Выездной воспитатель» - 5 групп, адаптационных групп- 1 группа, консультационных центров - 9, с целью  организации методической, психолого-педагогической, диагностической и консультационной помощи родителям (законным представителям) и обеспечение ранней социализации и адаптации детей раннего возраста (1,5-3лет) к поступлению в детский сад.</w:t>
            </w:r>
            <w:r w:rsidRPr="00476554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  <w:p w:rsidR="003B7545" w:rsidRPr="00E658DF" w:rsidRDefault="003B7545" w:rsidP="00E658DF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E658DF">
              <w:rPr>
                <w:rFonts w:ascii="Times New Roman" w:hAnsi="Times New Roman" w:cs="Times New Roman"/>
                <w:sz w:val="20"/>
              </w:rPr>
              <w:t>В 2018 году родителям (за</w:t>
            </w:r>
            <w:r>
              <w:rPr>
                <w:rFonts w:ascii="Times New Roman" w:hAnsi="Times New Roman" w:cs="Times New Roman"/>
                <w:sz w:val="20"/>
              </w:rPr>
              <w:t>конным представителям) выдано</w:t>
            </w:r>
            <w:r w:rsidRPr="00E658DF">
              <w:rPr>
                <w:rFonts w:ascii="Times New Roman" w:hAnsi="Times New Roman" w:cs="Times New Roman"/>
                <w:sz w:val="20"/>
              </w:rPr>
              <w:t xml:space="preserve"> «сертификатов дошколь</w:t>
            </w:r>
            <w:r>
              <w:rPr>
                <w:rFonts w:ascii="Times New Roman" w:hAnsi="Times New Roman" w:cs="Times New Roman"/>
                <w:sz w:val="20"/>
              </w:rPr>
              <w:t>ника»</w:t>
            </w:r>
            <w:r w:rsidRPr="00E658DF">
              <w:rPr>
                <w:rFonts w:ascii="Times New Roman" w:hAnsi="Times New Roman" w:cs="Times New Roman"/>
                <w:sz w:val="20"/>
              </w:rPr>
              <w:t>.</w:t>
            </w:r>
          </w:p>
          <w:p w:rsidR="003B7545" w:rsidRPr="00476554" w:rsidRDefault="003B7545" w:rsidP="00D860D9">
            <w:pPr>
              <w:pStyle w:val="ConsPlusNormal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658DF">
              <w:rPr>
                <w:rFonts w:ascii="Times New Roman" w:hAnsi="Times New Roman"/>
                <w:sz w:val="20"/>
              </w:rPr>
              <w:t>Осуществляется информационная,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  <w:p w:rsidR="003B7545" w:rsidRPr="00E658DF" w:rsidRDefault="003B7545" w:rsidP="00D860D9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658DF">
              <w:rPr>
                <w:rFonts w:ascii="Times New Roman" w:hAnsi="Times New Roman"/>
                <w:sz w:val="20"/>
                <w:szCs w:val="20"/>
              </w:rPr>
              <w:t>консультационная поддержка по вопросам развития негосударственного сектора дошкольного образования.</w:t>
            </w:r>
          </w:p>
          <w:p w:rsidR="003B7545" w:rsidRPr="003D1E59" w:rsidRDefault="003B7545" w:rsidP="00F649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1E59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D1E59">
              <w:rPr>
                <w:rFonts w:ascii="Times New Roman" w:hAnsi="Times New Roman"/>
                <w:sz w:val="20"/>
                <w:szCs w:val="20"/>
              </w:rPr>
              <w:t>Мониторинг состояния удовлетворенности качеством дошкольного образования на рынке услуг дошкольного образования (в форме анкетирования) составляет 100%.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DF76F6" w:rsidRDefault="003B7545" w:rsidP="004100FF">
            <w:pPr>
              <w:pStyle w:val="Default"/>
              <w:jc w:val="both"/>
              <w:rPr>
                <w:b/>
                <w:color w:val="auto"/>
                <w:sz w:val="20"/>
                <w:szCs w:val="20"/>
              </w:rPr>
            </w:pPr>
            <w:r w:rsidRPr="00DF76F6">
              <w:rPr>
                <w:b/>
                <w:color w:val="auto"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3D1E59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B03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3B7545" w:rsidRPr="00DF76F6" w:rsidRDefault="003B7545" w:rsidP="00B032A0">
            <w:pPr>
              <w:pStyle w:val="Default"/>
              <w:jc w:val="both"/>
              <w:rPr>
                <w:b/>
                <w:color w:val="auto"/>
                <w:sz w:val="20"/>
                <w:szCs w:val="20"/>
              </w:rPr>
            </w:pPr>
            <w:r w:rsidRPr="00DF76F6">
              <w:rPr>
                <w:color w:val="auto"/>
                <w:sz w:val="20"/>
                <w:szCs w:val="20"/>
              </w:rPr>
              <w:t xml:space="preserve">Создание условий для развития конкуренции на рынке услуг дополнительного образования детей, в т.ч. развитие частных организаций, осуществляющих образовательную деятельность по дополнительным общеобразовательным  программам. 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B03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E658DF" w:rsidRDefault="003B7545" w:rsidP="00E658D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658DF">
              <w:rPr>
                <w:rFonts w:ascii="Times New Roman" w:hAnsi="Times New Roman"/>
                <w:sz w:val="20"/>
                <w:szCs w:val="20"/>
              </w:rPr>
              <w:t>Необходимость развития конкурентной среды, вариативности в сфере услуг дополнительного образования обусловлена многообразием образовательных потребностей родителей и детей, развитием современного образовательного пространства, социально-экономическим положением региона, появлением инновационных проектов в данной сфере.</w:t>
            </w:r>
          </w:p>
          <w:p w:rsidR="003B7545" w:rsidRPr="003D1E59" w:rsidRDefault="003B7545" w:rsidP="00B032A0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D1E59">
              <w:rPr>
                <w:rFonts w:ascii="Times New Roman" w:hAnsi="Times New Roman"/>
                <w:sz w:val="20"/>
                <w:szCs w:val="20"/>
              </w:rPr>
              <w:t>Осуществляется мониторинг качества предоставления услуг дополнительного образования, посещаемости детьми организаций дополнительного образования, представленных направлений в спектре услуг организаций. Проводится мониторинг сайтов организаций. Услугами дополнительного образования предоставляемыми муниципальными организациями охвачено 80% детей Ардатовского муниципального района в возрасте от 5 до 18 лет.</w:t>
            </w:r>
          </w:p>
          <w:p w:rsidR="003B7545" w:rsidRPr="003D1E59" w:rsidRDefault="003B7545" w:rsidP="00B032A0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D1E59">
              <w:rPr>
                <w:rFonts w:ascii="Times New Roman" w:hAnsi="Times New Roman"/>
                <w:sz w:val="20"/>
                <w:szCs w:val="20"/>
              </w:rPr>
              <w:t>В настоящее время частных организаций, осуществляющих образовательную деятельность по дополнительным общеобразовательным программам не имеется, в связи с отсутствием заявок от частных физических лиц.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DF76F6" w:rsidRDefault="003B7545" w:rsidP="004100FF">
            <w:pPr>
              <w:pStyle w:val="Default"/>
              <w:jc w:val="both"/>
              <w:rPr>
                <w:b/>
                <w:color w:val="auto"/>
                <w:sz w:val="20"/>
                <w:szCs w:val="20"/>
              </w:rPr>
            </w:pPr>
            <w:r w:rsidRPr="00DF76F6">
              <w:rPr>
                <w:b/>
                <w:color w:val="auto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3D1E59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gridSpan w:val="3"/>
          </w:tcPr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DF76F6">
              <w:rPr>
                <w:color w:val="auto"/>
                <w:sz w:val="20"/>
                <w:szCs w:val="20"/>
              </w:rPr>
              <w:t>Организация отдыха и оздоровления детей школьного возраста до 17 лет включительно, проживающих на территории района.</w:t>
            </w: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DF76F6">
              <w:rPr>
                <w:color w:val="auto"/>
                <w:sz w:val="20"/>
                <w:szCs w:val="20"/>
              </w:rPr>
              <w:t xml:space="preserve"> </w:t>
            </w: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DF76F6">
              <w:rPr>
                <w:color w:val="auto"/>
                <w:sz w:val="20"/>
                <w:szCs w:val="20"/>
              </w:rPr>
              <w:t xml:space="preserve">Повышение доступности, качества  отдыха и  оздоровления  детей- инвалидов, за счет увеличения количества выданных путевок в </w:t>
            </w:r>
            <w:r w:rsidRPr="00DF76F6">
              <w:rPr>
                <w:color w:val="auto"/>
                <w:sz w:val="20"/>
                <w:szCs w:val="20"/>
                <w:shd w:val="clear" w:color="auto" w:fill="FFFFFF"/>
              </w:rPr>
              <w:t>санаторно-куротные, оздоровительные лагеря</w:t>
            </w:r>
            <w:r w:rsidRPr="00DF76F6">
              <w:rPr>
                <w:color w:val="auto"/>
                <w:sz w:val="20"/>
                <w:szCs w:val="20"/>
              </w:rPr>
              <w:t xml:space="preserve"> </w:t>
            </w: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b/>
                <w:color w:val="auto"/>
                <w:sz w:val="20"/>
                <w:szCs w:val="20"/>
              </w:rPr>
            </w:pPr>
            <w:r w:rsidRPr="00DF76F6">
              <w:rPr>
                <w:color w:val="auto"/>
                <w:sz w:val="20"/>
                <w:szCs w:val="20"/>
              </w:rPr>
              <w:t>Содействие в проведении мониторинга состояния конкурентной среды на рынке услуг детского отдыха и оздоровления.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3D1E59" w:rsidRDefault="003B7545" w:rsidP="00B032A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D1E59">
              <w:rPr>
                <w:rFonts w:ascii="Times New Roman" w:hAnsi="Times New Roman"/>
                <w:sz w:val="20"/>
                <w:szCs w:val="20"/>
              </w:rPr>
              <w:t>В 2018 году услугу отдыха и оздоровления получили 540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D1E59">
              <w:rPr>
                <w:rFonts w:ascii="Times New Roman" w:hAnsi="Times New Roman"/>
                <w:sz w:val="20"/>
                <w:szCs w:val="20"/>
              </w:rPr>
              <w:t>детей школьного возраста до 17 лет,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D1E59">
              <w:rPr>
                <w:rFonts w:ascii="Times New Roman" w:hAnsi="Times New Roman"/>
                <w:sz w:val="20"/>
                <w:szCs w:val="20"/>
              </w:rPr>
              <w:t>республиканским бюджетом на организацию отдыха детей в каникулярное время, включая мероприятия по обеспечению безопасности их жизни и здоровья в период пребывания в организациях отдыха детей и их оздоровления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3D1E59">
              <w:rPr>
                <w:rFonts w:ascii="Times New Roman" w:hAnsi="Times New Roman"/>
                <w:sz w:val="20"/>
                <w:szCs w:val="20"/>
              </w:rPr>
              <w:t xml:space="preserve"> выделено 1376,17 тыс. руб.</w:t>
            </w:r>
          </w:p>
          <w:p w:rsidR="003B7545" w:rsidRPr="003D1E59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1E59" w:rsidRDefault="003B7545" w:rsidP="00B032A0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D1E59">
              <w:rPr>
                <w:rFonts w:ascii="Times New Roman" w:hAnsi="Times New Roman"/>
                <w:sz w:val="20"/>
                <w:szCs w:val="20"/>
              </w:rPr>
              <w:t>В 2018 году 3 детей-инвалидов и 11 детей с ограниченными возможностями здоровья получили услуги отдыха и оздоровления в лагерях разных видов.</w:t>
            </w:r>
          </w:p>
          <w:p w:rsidR="003B7545" w:rsidRPr="003D1E59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B7545" w:rsidRPr="003D1E59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3B7545" w:rsidRPr="003D1E59" w:rsidRDefault="003B7545" w:rsidP="00720A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D1E59">
              <w:rPr>
                <w:rFonts w:ascii="Times New Roman" w:hAnsi="Times New Roman"/>
                <w:sz w:val="20"/>
                <w:szCs w:val="20"/>
              </w:rPr>
              <w:t>В период оздоровительной кампании формируется реестр организаций, предоставляющих услуги по организации детского отдыха в разных видах лагерей (лагерь с дневным пребыванием детей, лагерь труда и отдыха, профильный лагерь «Юнармейский»), ежемесячно осуществляется мониторинг состояния пришкольных оздоровительных лагерей за качеством предоставления услуг.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DF76F6" w:rsidRDefault="003B7545" w:rsidP="004100FF">
            <w:pPr>
              <w:pStyle w:val="Default"/>
              <w:jc w:val="both"/>
              <w:rPr>
                <w:b/>
                <w:color w:val="auto"/>
                <w:sz w:val="20"/>
                <w:szCs w:val="20"/>
              </w:rPr>
            </w:pPr>
            <w:r w:rsidRPr="00DF76F6">
              <w:rPr>
                <w:b/>
                <w:color w:val="auto"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3D1E59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DF76F6">
              <w:rPr>
                <w:color w:val="auto"/>
                <w:sz w:val="20"/>
                <w:szCs w:val="20"/>
              </w:rPr>
              <w:t xml:space="preserve">Развитие сектора негосударственных (немуниципальных) организаций, оказывающих услуги ранней диагностики, социализации и реабилитации детей с ограниченными возможностями здоровья (в возрасте до 6 лет. </w:t>
            </w: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F76F6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DF76F6">
              <w:rPr>
                <w:color w:val="auto"/>
                <w:sz w:val="20"/>
                <w:szCs w:val="20"/>
              </w:rPr>
              <w:t>Обеспечения проведения обучающих мероприятий (семинаров, круглых столов) по вопросам развития конкуренции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Не реже 2-х раз в год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3D1E59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3D1E59">
              <w:rPr>
                <w:color w:val="auto"/>
                <w:sz w:val="20"/>
                <w:szCs w:val="20"/>
              </w:rPr>
              <w:t>Негосударственных (немуниципальных) организаций, оказывающих услуги ранней диагностики, социализации и реабилитации детей с ограниченными возможностями здоровья (в возрасте до 6 лет) на территории Ардатовского муниципального района не имеется.</w:t>
            </w:r>
          </w:p>
          <w:p w:rsidR="003B7545" w:rsidRPr="003D1E59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B7545" w:rsidRPr="003D1E59" w:rsidRDefault="003B7545" w:rsidP="00B218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D1E59">
              <w:rPr>
                <w:rFonts w:ascii="Times New Roman" w:hAnsi="Times New Roman"/>
                <w:sz w:val="20"/>
                <w:szCs w:val="20"/>
              </w:rPr>
              <w:t xml:space="preserve">Участие родителей (законных представителей) детей-инвалидов (или лиц, их заменяющих), детей с ограниченными возможностями здоровья, детей, обучающихся на дому по состоянию здоровья в </w:t>
            </w:r>
            <w:r w:rsidRPr="003D1E59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3D1E59">
              <w:rPr>
                <w:rFonts w:ascii="Times New Roman" w:hAnsi="Times New Roman"/>
                <w:sz w:val="20"/>
                <w:szCs w:val="20"/>
              </w:rPr>
              <w:t xml:space="preserve"> Общественных Родительских Слушаниях по образованию детей-инвалидов и детей с ограниченными возможностями здоровья.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3D1E59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медицинских услуг, в т.ч. для негосударственных медицинских организаций.</w:t>
            </w: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3B7545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медицинских услуг.</w:t>
            </w: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3D1E59" w:rsidRDefault="003B7545" w:rsidP="004100FF">
            <w:pPr>
              <w:tabs>
                <w:tab w:val="left" w:pos="3390"/>
              </w:tabs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D1E59">
              <w:rPr>
                <w:rFonts w:ascii="Times New Roman" w:hAnsi="Times New Roman"/>
                <w:sz w:val="20"/>
                <w:szCs w:val="20"/>
              </w:rPr>
              <w:t xml:space="preserve">Весь спектр медицинских услуг населению района осуществляет ГБУЗ РМ «Ардатовская районная больница». Из негосударственных медицинских учреждений в районе оказывают медицинскую помощь 2 частных стоматологических кабинета в г. Ардатове. </w:t>
            </w:r>
          </w:p>
          <w:p w:rsidR="003B7545" w:rsidRPr="003D1E59" w:rsidRDefault="003B7545" w:rsidP="004100FF">
            <w:pPr>
              <w:tabs>
                <w:tab w:val="left" w:pos="3390"/>
              </w:tabs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D1E59">
              <w:rPr>
                <w:rFonts w:ascii="Times New Roman" w:hAnsi="Times New Roman"/>
                <w:sz w:val="20"/>
                <w:szCs w:val="20"/>
              </w:rPr>
              <w:t>За 2018 год заработано 110,0 млн.рублей доходов</w:t>
            </w:r>
            <w:r w:rsidRPr="00D860D9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B7545" w:rsidRPr="003D1E59" w:rsidRDefault="003B7545" w:rsidP="004100FF">
            <w:pPr>
              <w:tabs>
                <w:tab w:val="left" w:pos="3390"/>
              </w:tabs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D1E59">
              <w:rPr>
                <w:rFonts w:ascii="Times New Roman" w:hAnsi="Times New Roman"/>
                <w:sz w:val="20"/>
                <w:szCs w:val="20"/>
              </w:rPr>
              <w:t>В районной больнице имеется стационар на 65 коек круглосуточного пребывания, 40 коек дневного стационара, поликлиника на 625 посещений в смену, 31 фельдшерско-акушерский пункт, отделение скорой медицинской помощи. В стационаре имеется хирургическое отделение, терапевтическое отделение, паллиативное отделение, инфекционное отделение. Детям стационарное лечение проводится в терапевтическом отделении. Больные с гинекологическими заболеваниями получают лечение в хирургическом отделении. Амбулаторная медицинская помощь осуществляется в поликлинике по следующим профилям: терапия, хирургия, стоматология, эндокринология, психиатрия, наркология, болезни уха, горла и носа, дерматовенерология, глазные болезни, гинекология, педиатрия, урология, физиотерапия. При поликлинике функционируют: рентгеновский кабинет, кабинет функциональной диагностики, УЗИ-кабинет, кабинет ФГС, кабинет переливания крови, лаборатория.</w:t>
            </w:r>
          </w:p>
          <w:p w:rsidR="003B7545" w:rsidRPr="003D1E59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D1E59">
              <w:rPr>
                <w:rFonts w:ascii="Times New Roman" w:hAnsi="Times New Roman"/>
                <w:sz w:val="20"/>
                <w:szCs w:val="20"/>
              </w:rPr>
              <w:t xml:space="preserve">Центром мониторинга РМ </w:t>
            </w:r>
            <w:r w:rsidRPr="00C1670A">
              <w:rPr>
                <w:rFonts w:ascii="Times New Roman" w:hAnsi="Times New Roman"/>
                <w:sz w:val="20"/>
                <w:szCs w:val="20"/>
              </w:rPr>
              <w:t>в апреле 2018 года</w:t>
            </w:r>
            <w:r w:rsidRPr="003D1E59">
              <w:rPr>
                <w:rFonts w:ascii="Times New Roman" w:hAnsi="Times New Roman"/>
                <w:sz w:val="20"/>
                <w:szCs w:val="20"/>
              </w:rPr>
              <w:t xml:space="preserve"> проводился мониторинг состояния конкурентной среды на рынке медицинских услуг. Мониторинг проводился рабочей группой в составе 2 человек.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3D0FFC" w:rsidRDefault="003B7545" w:rsidP="004100FF">
            <w:pPr>
              <w:pStyle w:val="Default"/>
              <w:jc w:val="center"/>
              <w:rPr>
                <w:sz w:val="20"/>
                <w:szCs w:val="20"/>
              </w:rPr>
            </w:pPr>
            <w:r w:rsidRPr="003D0F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1565" w:type="dxa"/>
            <w:gridSpan w:val="2"/>
          </w:tcPr>
          <w:p w:rsidR="003B7545" w:rsidRPr="00EC23F2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3D1E59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2.1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2.2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gridSpan w:val="3"/>
          </w:tcPr>
          <w:p w:rsidR="003B7545" w:rsidRPr="003D0FFC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3D0FFC">
              <w:rPr>
                <w:sz w:val="20"/>
                <w:szCs w:val="20"/>
              </w:rPr>
              <w:t xml:space="preserve">Развитие конкуренции в сфере социального обслуживания </w:t>
            </w:r>
          </w:p>
          <w:p w:rsidR="003B7545" w:rsidRPr="003D0FFC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3D0FFC">
              <w:rPr>
                <w:sz w:val="20"/>
                <w:szCs w:val="20"/>
              </w:rPr>
              <w:t>Обеспечение реализации Плана меропритий по развитию конкуренции на рынке услуг социального обслуживания населения (приказ Минсоцзащиты Республики Мордовия от 31 декабря  2015 года № ОД 323).</w:t>
            </w:r>
          </w:p>
          <w:p w:rsidR="003B7545" w:rsidRPr="003D0FFC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3D0FFC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3D0FFC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3D0FFC">
              <w:rPr>
                <w:sz w:val="20"/>
                <w:szCs w:val="20"/>
              </w:rPr>
              <w:t xml:space="preserve"> Организация и проведение мониторинга  состояния конкурентной среды на рынке услуг социального обслуживания населения. </w:t>
            </w:r>
          </w:p>
          <w:p w:rsidR="003B7545" w:rsidRPr="003D0FFC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3D0FFC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3D0FFC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3D0FFC">
              <w:rPr>
                <w:sz w:val="20"/>
                <w:szCs w:val="20"/>
              </w:rPr>
              <w:t>Привлечение частных (негосударственных) организаций и индивидуальных предпринимателей в сферу социального обслуживания населения района.</w:t>
            </w:r>
          </w:p>
          <w:p w:rsidR="003B7545" w:rsidRPr="003D0FFC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3D0FFC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3D0FFC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3D0FFC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3D0FFC">
              <w:rPr>
                <w:sz w:val="20"/>
                <w:szCs w:val="20"/>
              </w:rPr>
              <w:t>Обеспечение условий для проведения независимой оценки качества оказания услуг поставщиками в сфере социального обслуживания в соответствии с положениями статьи 7 Федерального закона от 21 июля 2014 г.№ 256-ФЗ 2О внесении изменений в отдельные законодательные акты Российской Федерации по вопросам проведения независимой оценки качества оказания услуг</w:t>
            </w:r>
          </w:p>
        </w:tc>
        <w:tc>
          <w:tcPr>
            <w:tcW w:w="1565" w:type="dxa"/>
            <w:gridSpan w:val="2"/>
          </w:tcPr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0FFC">
              <w:rPr>
                <w:rFonts w:ascii="Times New Roman" w:hAnsi="Times New Roman"/>
                <w:sz w:val="20"/>
                <w:szCs w:val="20"/>
              </w:rPr>
              <w:t>2017-2020 годы</w:t>
            </w: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0F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0FFC">
              <w:rPr>
                <w:rFonts w:ascii="Times New Roman" w:hAnsi="Times New Roman"/>
                <w:sz w:val="20"/>
                <w:szCs w:val="20"/>
              </w:rPr>
              <w:t>2017-2020 годы</w:t>
            </w: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0FFC">
              <w:rPr>
                <w:rFonts w:ascii="Times New Roman" w:hAnsi="Times New Roman"/>
                <w:sz w:val="20"/>
                <w:szCs w:val="20"/>
              </w:rPr>
              <w:t>2017-2020 годы</w:t>
            </w:r>
          </w:p>
          <w:p w:rsidR="003B7545" w:rsidRPr="003D0FFC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3D1E59" w:rsidRDefault="003B7545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D1E59">
              <w:rPr>
                <w:rFonts w:ascii="Times New Roman" w:hAnsi="Times New Roman"/>
                <w:sz w:val="20"/>
                <w:szCs w:val="20"/>
              </w:rPr>
              <w:t>С 01.11.2016 года на территории Ардатовского муниципального района осуществляет свою деятельность автономная некоммерческая организация социального обслуживания граждан «Веста» (АНО СОГ «Веста»).</w:t>
            </w:r>
          </w:p>
          <w:p w:rsidR="003B7545" w:rsidRPr="003D1E59" w:rsidRDefault="003B7545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D1E59">
              <w:rPr>
                <w:rFonts w:ascii="Times New Roman" w:hAnsi="Times New Roman"/>
                <w:sz w:val="20"/>
                <w:szCs w:val="20"/>
              </w:rPr>
              <w:t>На 01.01. 2019 года предоставлено социальных услуг 400 гражданам в количестве 170038.</w:t>
            </w:r>
          </w:p>
          <w:p w:rsidR="003B7545" w:rsidRPr="003D1E59" w:rsidRDefault="003B7545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:rsidR="003B7545" w:rsidRPr="003D1E59" w:rsidRDefault="003B7545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:rsidR="003B7545" w:rsidRPr="003D1E59" w:rsidRDefault="003B7545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F42F0">
              <w:rPr>
                <w:rFonts w:ascii="Times New Roman" w:hAnsi="Times New Roman"/>
                <w:sz w:val="20"/>
                <w:szCs w:val="20"/>
              </w:rPr>
              <w:t>Администрацией района проводится мониторинг сос</w:t>
            </w:r>
            <w:r>
              <w:rPr>
                <w:rFonts w:ascii="Times New Roman" w:hAnsi="Times New Roman"/>
                <w:sz w:val="20"/>
                <w:szCs w:val="20"/>
              </w:rPr>
              <w:t>тояния конкурентной среды на рынке услуг социального обслуживания населения.</w:t>
            </w:r>
            <w:r w:rsidRPr="009F42F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7600">
              <w:rPr>
                <w:sz w:val="20"/>
                <w:szCs w:val="20"/>
              </w:rPr>
              <w:t xml:space="preserve"> </w:t>
            </w:r>
          </w:p>
          <w:p w:rsidR="003B7545" w:rsidRPr="003D1E59" w:rsidRDefault="003B7545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:rsidR="003B7545" w:rsidRPr="003D1E59" w:rsidRDefault="003B7545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:rsidR="003B7545" w:rsidRPr="003D1E59" w:rsidRDefault="003B7545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D1E59">
              <w:rPr>
                <w:rFonts w:ascii="Times New Roman" w:hAnsi="Times New Roman"/>
                <w:sz w:val="20"/>
                <w:szCs w:val="20"/>
              </w:rPr>
              <w:t>С 01.11.2016 года  социальные услуги  по социальному обслуживанию населения переданы АНО СОГ «Веста».</w:t>
            </w:r>
          </w:p>
          <w:p w:rsidR="003B7545" w:rsidRPr="003D1E59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3D1E59">
              <w:rPr>
                <w:color w:val="auto"/>
                <w:sz w:val="20"/>
                <w:szCs w:val="20"/>
              </w:rPr>
              <w:t>Частных организаций в сфере социального обслуживания населения Ардатовского района нет.</w:t>
            </w:r>
          </w:p>
          <w:p w:rsidR="003B7545" w:rsidRPr="003D1E59" w:rsidRDefault="003B7545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3D1E59">
              <w:rPr>
                <w:rFonts w:ascii="Times New Roman" w:hAnsi="Times New Roman"/>
                <w:sz w:val="20"/>
                <w:szCs w:val="20"/>
              </w:rPr>
              <w:t xml:space="preserve">8.02.2017 года ГКУ РМ «Научный центр социально-экономического мониторинга» провел независимую оценку качества оказания услуг поставщиками в сфере социального обслуживания. Было охвачено  6  населенных пунктов района, 48 обслуживаемый.  АНО СОГ «Веста»  созданы все условия для  качественного предоставления социальных услуг согласно Перечня предоставляемых социальных услуг и Государственного стандарта оказания социальных услуг. На отчетную дату социальные услуги предоставлены 400 гражданам в количестве 170038. 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3D1E59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законодательства. </w:t>
            </w: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в  проведении мониторинга состояния конкурентной среды в сфере жилищно-коммунального хозяйства.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Default="003B7545" w:rsidP="00331477">
            <w:pPr>
              <w:pStyle w:val="NoSpacing"/>
              <w:ind w:firstLine="709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331477">
              <w:rPr>
                <w:rFonts w:ascii="Times New Roman" w:hAnsi="Times New Roman"/>
                <w:sz w:val="20"/>
                <w:szCs w:val="20"/>
              </w:rPr>
              <w:t>Развитие рынка услуг жилищно-комму</w:t>
            </w:r>
            <w:r>
              <w:rPr>
                <w:rFonts w:ascii="Times New Roman" w:hAnsi="Times New Roman"/>
                <w:sz w:val="20"/>
                <w:szCs w:val="20"/>
              </w:rPr>
              <w:t>нального хозяйства</w:t>
            </w:r>
            <w:r w:rsidRPr="00331477">
              <w:rPr>
                <w:rFonts w:ascii="Times New Roman" w:hAnsi="Times New Roman"/>
                <w:sz w:val="20"/>
                <w:szCs w:val="20"/>
              </w:rPr>
              <w:t xml:space="preserve"> обусловлено необходимостью создания условий для повышения качества жилищно-коммунальных услуг путем увеличения инвестиционной привлекательности жилищно-коммунальной сферы для представителей бизнес-сообщества в целях снижения доли ветхого и аварийного жилищного фонда, и ветхих систем коммунальной инфраструктуры.</w:t>
            </w:r>
            <w:r w:rsidRPr="00476554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  <w:p w:rsidR="003B7545" w:rsidRPr="00331477" w:rsidRDefault="003B7545" w:rsidP="00331477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</w:t>
            </w:r>
            <w:r w:rsidRPr="00331477">
              <w:rPr>
                <w:rFonts w:ascii="Times New Roman" w:hAnsi="Times New Roman"/>
                <w:sz w:val="20"/>
                <w:szCs w:val="20"/>
              </w:rPr>
              <w:t>еализуется утвержденный комплекс мер («дорожной карты») по развитию жилищно-коммунального хозяйства, в котором предусмотрены следующие мероприятия:</w:t>
            </w:r>
          </w:p>
          <w:p w:rsidR="003B7545" w:rsidRPr="00331477" w:rsidRDefault="003B7545" w:rsidP="00331477">
            <w:pPr>
              <w:pStyle w:val="NoSpacing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1477">
              <w:rPr>
                <w:rFonts w:ascii="Times New Roman" w:hAnsi="Times New Roman"/>
                <w:sz w:val="20"/>
                <w:szCs w:val="20"/>
              </w:rPr>
              <w:t>обеспечение информационной открытости и подконтрольности жилищно-коммунального комплекса;</w:t>
            </w:r>
          </w:p>
          <w:p w:rsidR="003B7545" w:rsidRPr="00331477" w:rsidRDefault="003B7545" w:rsidP="00331477">
            <w:pPr>
              <w:pStyle w:val="NoSpacing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1477">
              <w:rPr>
                <w:rFonts w:ascii="Times New Roman" w:hAnsi="Times New Roman"/>
                <w:sz w:val="20"/>
                <w:szCs w:val="20"/>
              </w:rPr>
              <w:t>функционирование региональной системы капитального ремонта общего имущества в многоквартирных домах;</w:t>
            </w:r>
          </w:p>
          <w:p w:rsidR="003B7545" w:rsidRPr="00331477" w:rsidRDefault="003B7545" w:rsidP="00331477">
            <w:pPr>
              <w:pStyle w:val="NoSpacing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1477">
              <w:rPr>
                <w:rFonts w:ascii="Times New Roman" w:hAnsi="Times New Roman"/>
                <w:sz w:val="20"/>
                <w:szCs w:val="20"/>
              </w:rPr>
              <w:t>обеспечение модернизации объектов жилищно-коммунального комплекса;</w:t>
            </w:r>
          </w:p>
          <w:p w:rsidR="003B7545" w:rsidRPr="00331477" w:rsidRDefault="003B7545" w:rsidP="00331477">
            <w:pPr>
              <w:pStyle w:val="NoSpacing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1477">
              <w:rPr>
                <w:rFonts w:ascii="Times New Roman" w:hAnsi="Times New Roman"/>
                <w:sz w:val="20"/>
                <w:szCs w:val="20"/>
              </w:rPr>
              <w:t>модернизация объектов жилищно-коммунального комплекса в сфере водоснабжения и водоотведения;</w:t>
            </w:r>
          </w:p>
          <w:p w:rsidR="003B7545" w:rsidRPr="00331477" w:rsidRDefault="003B7545" w:rsidP="00331477">
            <w:pPr>
              <w:pStyle w:val="NoSpacing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1477">
              <w:rPr>
                <w:rFonts w:ascii="Times New Roman" w:hAnsi="Times New Roman"/>
                <w:sz w:val="20"/>
                <w:szCs w:val="20"/>
              </w:rPr>
              <w:t>модернизация объектов жилищно-коммунального комплекса в сфере теплоснабжения;</w:t>
            </w:r>
          </w:p>
          <w:p w:rsidR="003B7545" w:rsidRPr="00331477" w:rsidRDefault="003B7545" w:rsidP="00331477">
            <w:pPr>
              <w:pStyle w:val="NoSpacing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1477">
              <w:rPr>
                <w:rFonts w:ascii="Times New Roman" w:hAnsi="Times New Roman"/>
                <w:sz w:val="20"/>
                <w:szCs w:val="20"/>
              </w:rPr>
              <w:t>реализация мер по энергосбережению и повышению энергетической эффективности;</w:t>
            </w:r>
          </w:p>
          <w:p w:rsidR="003B7545" w:rsidRPr="00331477" w:rsidRDefault="003B7545" w:rsidP="00331477">
            <w:pPr>
              <w:pStyle w:val="NoSpacing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1477">
              <w:rPr>
                <w:rFonts w:ascii="Times New Roman" w:hAnsi="Times New Roman"/>
                <w:sz w:val="20"/>
                <w:szCs w:val="20"/>
              </w:rPr>
              <w:t>мероприятия по предупреждению задолженности за предоставленные жилищно-коммунальные услуги;</w:t>
            </w:r>
          </w:p>
          <w:p w:rsidR="003B7545" w:rsidRPr="00331477" w:rsidRDefault="003B7545" w:rsidP="00331477">
            <w:pPr>
              <w:pStyle w:val="NoSpacing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1477">
              <w:rPr>
                <w:rFonts w:ascii="Times New Roman" w:hAnsi="Times New Roman"/>
                <w:sz w:val="20"/>
                <w:szCs w:val="20"/>
              </w:rPr>
              <w:t>мероприятия по снижению задолженности за предоставленные жилищно-коммунальные услуги.</w:t>
            </w:r>
          </w:p>
          <w:p w:rsidR="003B7545" w:rsidRPr="003D1E59" w:rsidRDefault="003B7545" w:rsidP="00DC4DB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D1E59">
              <w:rPr>
                <w:sz w:val="20"/>
                <w:szCs w:val="20"/>
              </w:rPr>
              <w:t xml:space="preserve">Администрацией района принято постановление  №58 от 26.01.2018 года </w:t>
            </w:r>
          </w:p>
          <w:p w:rsidR="003B7545" w:rsidRPr="003D1E59" w:rsidRDefault="003B7545" w:rsidP="00DC4DB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b w:val="0"/>
                <w:sz w:val="20"/>
                <w:szCs w:val="20"/>
              </w:rPr>
            </w:pPr>
            <w:r w:rsidRPr="003D1E59">
              <w:rPr>
                <w:rStyle w:val="Strong"/>
                <w:b w:val="0"/>
                <w:sz w:val="20"/>
                <w:szCs w:val="20"/>
              </w:rPr>
              <w:t>«Об утверждении перечня объектов планируемых</w:t>
            </w:r>
          </w:p>
          <w:p w:rsidR="003B7545" w:rsidRPr="003D1E59" w:rsidRDefault="003B7545" w:rsidP="00DC4DB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b w:val="0"/>
                <w:sz w:val="20"/>
                <w:szCs w:val="20"/>
              </w:rPr>
            </w:pPr>
            <w:r w:rsidRPr="003D1E59">
              <w:rPr>
                <w:rStyle w:val="Strong"/>
                <w:b w:val="0"/>
                <w:sz w:val="20"/>
                <w:szCs w:val="20"/>
              </w:rPr>
              <w:t xml:space="preserve"> к передаче по концессионному соглашению». </w:t>
            </w:r>
          </w:p>
          <w:p w:rsidR="003B7545" w:rsidRPr="003D1E59" w:rsidRDefault="003B7545" w:rsidP="00DC4DB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D1E59">
              <w:rPr>
                <w:rStyle w:val="Strong"/>
                <w:b w:val="0"/>
                <w:sz w:val="20"/>
                <w:szCs w:val="20"/>
              </w:rPr>
              <w:t xml:space="preserve"> Планируется передача в концессию з</w:t>
            </w:r>
            <w:r w:rsidRPr="003D1E59">
              <w:rPr>
                <w:sz w:val="20"/>
                <w:szCs w:val="20"/>
              </w:rPr>
              <w:t>емельного участка для размещения полигона твердых бытовых отходов, водозаборные узлы в с.Кельвядни и п.Октябрьский</w:t>
            </w:r>
            <w:r w:rsidRPr="003D1E59">
              <w:rPr>
                <w:rStyle w:val="Strong"/>
                <w:b w:val="0"/>
                <w:sz w:val="20"/>
                <w:szCs w:val="20"/>
              </w:rPr>
              <w:t xml:space="preserve">, водопроводных сетей </w:t>
            </w:r>
            <w:r w:rsidRPr="003D1E59">
              <w:rPr>
                <w:sz w:val="20"/>
                <w:szCs w:val="20"/>
              </w:rPr>
              <w:t xml:space="preserve"> в с.Кельвядни и п.Октябрьский</w:t>
            </w:r>
            <w:r w:rsidRPr="003D1E59">
              <w:rPr>
                <w:rStyle w:val="Strong"/>
                <w:b w:val="0"/>
                <w:sz w:val="20"/>
                <w:szCs w:val="20"/>
              </w:rPr>
              <w:t>.</w:t>
            </w:r>
          </w:p>
          <w:p w:rsidR="003B7545" w:rsidRPr="003D1E59" w:rsidRDefault="003B7545" w:rsidP="00DC4DB3">
            <w:pPr>
              <w:pStyle w:val="NormalWeb"/>
              <w:shd w:val="clear" w:color="auto" w:fill="FFFFFF"/>
              <w:spacing w:before="0" w:beforeAutospacing="0" w:after="75" w:afterAutospacing="0"/>
              <w:jc w:val="both"/>
              <w:rPr>
                <w:b/>
                <w:sz w:val="20"/>
                <w:szCs w:val="20"/>
              </w:rPr>
            </w:pPr>
          </w:p>
          <w:p w:rsidR="003B7545" w:rsidRPr="003D1E59" w:rsidRDefault="003B7545" w:rsidP="00DC4D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42F0">
              <w:rPr>
                <w:rFonts w:ascii="Times New Roman" w:hAnsi="Times New Roman"/>
                <w:sz w:val="20"/>
                <w:szCs w:val="20"/>
              </w:rPr>
              <w:t xml:space="preserve">Администрацией района проводится мониторинг состояния конкурентной среды в сфере </w:t>
            </w:r>
            <w:r w:rsidRPr="00E17600">
              <w:rPr>
                <w:sz w:val="20"/>
                <w:szCs w:val="20"/>
              </w:rPr>
              <w:t xml:space="preserve"> </w:t>
            </w:r>
            <w:r w:rsidRPr="009F42F0">
              <w:rPr>
                <w:rFonts w:ascii="Times New Roman" w:hAnsi="Times New Roman"/>
                <w:sz w:val="20"/>
                <w:szCs w:val="20"/>
              </w:rPr>
              <w:t>жилищно-коммунального хозяйства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3B7545" w:rsidRPr="005F2DDC" w:rsidRDefault="003B7545" w:rsidP="004100FF">
            <w:pPr>
              <w:pStyle w:val="Default"/>
              <w:jc w:val="both"/>
              <w:rPr>
                <w:color w:val="FF0000"/>
                <w:sz w:val="20"/>
                <w:szCs w:val="20"/>
              </w:rPr>
            </w:pPr>
            <w:r w:rsidRPr="00D44D67">
              <w:rPr>
                <w:color w:val="auto"/>
                <w:sz w:val="20"/>
                <w:szCs w:val="20"/>
              </w:rPr>
              <w:t>Создание условий для развития конкуренции на рынке розничной торговли</w:t>
            </w:r>
            <w:r w:rsidRPr="005F2DDC">
              <w:rPr>
                <w:color w:val="FF0000"/>
                <w:sz w:val="20"/>
                <w:szCs w:val="20"/>
              </w:rPr>
              <w:t>.</w:t>
            </w: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  <w:p w:rsidR="003B7545" w:rsidRPr="00D44D67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D44D67">
              <w:rPr>
                <w:color w:val="auto"/>
                <w:sz w:val="20"/>
                <w:szCs w:val="20"/>
              </w:rPr>
              <w:t>Оказание содействия в организации и проведении ярмарок, с целью  предоставления населению возможности  приобретения  по доступным ценам продовольственных товаров, реализуемых непосредственно производителями сельскохозяйственной продукции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9F42F0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F42F0">
              <w:rPr>
                <w:color w:val="auto"/>
                <w:sz w:val="20"/>
                <w:szCs w:val="20"/>
              </w:rPr>
              <w:t xml:space="preserve">Инфраструктура торговой сети района на 01.01.2018 г. представлена 304 предприятиями, в т.ч. 4 объекта нестационарной торговли, общей площадью 20680,8 кв.м., в т.ч. торгового зала-9659,1кв.м, обеспеченность торговой площадью в расчете на 1000 человек составляет 378,5 кв.м </w:t>
            </w:r>
            <w:r w:rsidRPr="009F42F0">
              <w:rPr>
                <w:color w:val="auto"/>
                <w:sz w:val="20"/>
                <w:szCs w:val="20"/>
                <w:highlight w:val="magenta"/>
              </w:rPr>
              <w:t xml:space="preserve"> </w:t>
            </w:r>
            <w:r w:rsidRPr="009F42F0">
              <w:rPr>
                <w:color w:val="auto"/>
                <w:sz w:val="20"/>
                <w:szCs w:val="20"/>
              </w:rPr>
              <w:t>или 106% к нормативу.</w:t>
            </w:r>
          </w:p>
          <w:p w:rsidR="003B7545" w:rsidRPr="009F42F0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F42F0">
              <w:rPr>
                <w:color w:val="auto"/>
                <w:sz w:val="20"/>
                <w:szCs w:val="20"/>
              </w:rPr>
              <w:t xml:space="preserve"> Развитие конкуренции при осуществлении процедур муниципальных закупок.</w:t>
            </w:r>
          </w:p>
          <w:p w:rsidR="003B7545" w:rsidRPr="009F42F0" w:rsidRDefault="003B7545" w:rsidP="009F42F0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F42F0">
              <w:rPr>
                <w:color w:val="auto"/>
                <w:sz w:val="20"/>
                <w:szCs w:val="20"/>
              </w:rPr>
              <w:t xml:space="preserve"> </w:t>
            </w:r>
            <w:r w:rsidRPr="009F42F0">
              <w:rPr>
                <w:color w:val="auto"/>
                <w:sz w:val="20"/>
                <w:szCs w:val="20"/>
                <w:shd w:val="clear" w:color="auto" w:fill="FFFFFF"/>
              </w:rPr>
              <w:t>Организация совещаний, круглых столов, конференций (форумов), единых информационных дней, пресс-конференций по вопросам развития предпринимательства (ведение диалога органов власти и бизнеса), организация советов малого и среднего бизнеса в органах местного самоуправления.</w:t>
            </w:r>
            <w:r w:rsidRPr="009F42F0">
              <w:rPr>
                <w:color w:val="auto"/>
                <w:sz w:val="20"/>
                <w:szCs w:val="20"/>
              </w:rPr>
              <w:t xml:space="preserve">  Участие субъектов малого и среднего предпринимательства в публичных слушаниях</w:t>
            </w:r>
          </w:p>
          <w:p w:rsidR="003B7545" w:rsidRPr="009F42F0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F42F0">
              <w:rPr>
                <w:color w:val="auto"/>
                <w:sz w:val="20"/>
                <w:szCs w:val="20"/>
              </w:rPr>
              <w:t xml:space="preserve">Расширение доступа предпринимателей к ресурсной базе (финансовой и имущественной) путем создания механизма предоставления муниципальной поддержки, обеспечение правовых, экономических и организационных условий эффективного развития малого и среднего предпринимательства, оказание консультативных, информационных, юридических услуг.  </w:t>
            </w:r>
          </w:p>
          <w:p w:rsidR="003B7545" w:rsidRPr="009F42F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42F0">
              <w:rPr>
                <w:rFonts w:ascii="Times New Roman" w:hAnsi="Times New Roman"/>
                <w:sz w:val="20"/>
                <w:szCs w:val="20"/>
              </w:rPr>
              <w:t>Выдано три рекомендации по вопросам «Микрофинансирование малого и среднего предпринимательства»;  получили микрозайм 3 субъекта МиСП на 3,590 млн.руб.; оказана консультационная поддержка 15 гражданам по вопросам поддержки предпринимательства.</w:t>
            </w:r>
          </w:p>
          <w:p w:rsidR="003B7545" w:rsidRPr="009F42F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9F42F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42F0">
              <w:rPr>
                <w:rFonts w:ascii="Times New Roman" w:hAnsi="Times New Roman"/>
                <w:sz w:val="20"/>
                <w:szCs w:val="20"/>
              </w:rPr>
              <w:t xml:space="preserve">В целях обеспечения жителей муниципального района сельскохозяйственной продукцией и продукцией пищевых и перерабатывающих организаций республики по доступным ценам в районе предусмотрено проведение праздничных, тематических и ярмарок «выходного дня». Проведено 12 ярмарок. </w:t>
            </w:r>
          </w:p>
          <w:p w:rsidR="003B7545" w:rsidRPr="009F42F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42F0">
              <w:rPr>
                <w:rFonts w:ascii="Times New Roman" w:hAnsi="Times New Roman"/>
                <w:sz w:val="20"/>
                <w:szCs w:val="20"/>
              </w:rPr>
              <w:t>Также ведется еженедельный мониторинг розничных цен за состоянием рынка с/х продукции, сырья и продовольствия в разрезе торговых объектов различных форматов.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9F42F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Создание системы контроля за состоянием пассажирских перевозок, осуществляемых  перевозчиками  различных форм собственности, на уровне муниципалитета. </w:t>
            </w: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 в проведении мониторинга состояния конкурентной среды в сфере услуг перевозок пассажиров наземным транспортом.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9F42F0" w:rsidRDefault="003B7545" w:rsidP="00DC4DB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42F0">
              <w:rPr>
                <w:rFonts w:ascii="Times New Roman" w:hAnsi="Times New Roman"/>
                <w:sz w:val="20"/>
                <w:szCs w:val="20"/>
              </w:rPr>
              <w:t>Транспортные услуги населению оказывают ООО «АТП Ардатов», а так же 3 службы такси и индивидуальные предприниматели. За отчетный период о</w:t>
            </w:r>
            <w:r w:rsidRPr="009F42F0">
              <w:rPr>
                <w:rFonts w:ascii="Times New Roman" w:hAnsi="Times New Roman"/>
                <w:bCs/>
                <w:sz w:val="20"/>
                <w:szCs w:val="20"/>
              </w:rPr>
              <w:t xml:space="preserve">бъем реализации платных услуг, оказанных предприятием, от пассажирских перевозок составил 10432,0 тыс.рублей, от грузовых перевозок 971,0 тыс.рублей. </w:t>
            </w:r>
            <w:r w:rsidRPr="009F42F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3B7545" w:rsidRPr="00E17600" w:rsidRDefault="003B7545" w:rsidP="00DC4DB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апреле 2017 году проведен конкурс на осуществление пассажирских услуг пригородного сообщения услуг. Конкурс выигран ООО «АТП Ардатов», с предприятием заключен контракт на осуществление пассажирских перевозок пригородного сообщения, определены маршруты, выдано свидетельство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сроком до 2022 года.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B7545" w:rsidRPr="00E17600" w:rsidRDefault="003B7545" w:rsidP="00DC4DB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Информация размещена на сайте.</w:t>
            </w:r>
          </w:p>
          <w:p w:rsidR="003B7545" w:rsidRPr="009F42F0" w:rsidRDefault="003B7545" w:rsidP="00DC4DB3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42F0">
              <w:rPr>
                <w:rFonts w:ascii="Times New Roman" w:hAnsi="Times New Roman"/>
                <w:sz w:val="20"/>
                <w:szCs w:val="20"/>
              </w:rPr>
              <w:t xml:space="preserve">Администрацией района проводится мониторинг состояния конкурентной среды в сфере услуг перевозок пассажиров наземным транспортом. 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Интернет. </w:t>
            </w: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Default="003B7545" w:rsidP="00DC4D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283D">
              <w:rPr>
                <w:rFonts w:ascii="Times New Roman" w:hAnsi="Times New Roman"/>
                <w:sz w:val="20"/>
                <w:szCs w:val="20"/>
              </w:rPr>
              <w:t>На сегодняшний день связь является перспективной и динамично развивающейся отраслью, обладающей потенциалом долгосрочного экономического роста. Одним из наиболее востребованных видов связи у населени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7A283D">
              <w:rPr>
                <w:rFonts w:ascii="Times New Roman" w:hAnsi="Times New Roman"/>
                <w:sz w:val="20"/>
                <w:szCs w:val="20"/>
              </w:rPr>
              <w:t xml:space="preserve"> является услуга широкополосного доступа в сеть Интернет (фиксированного и мобильного).</w:t>
            </w:r>
          </w:p>
          <w:p w:rsidR="003B7545" w:rsidRPr="00E17600" w:rsidRDefault="003B7545" w:rsidP="00DC4D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283D">
              <w:rPr>
                <w:rFonts w:ascii="Times New Roman" w:hAnsi="Times New Roman"/>
                <w:sz w:val="20"/>
                <w:szCs w:val="20"/>
              </w:rPr>
              <w:t xml:space="preserve">За 2018 год услугами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широкополосного доступ</w:t>
            </w:r>
            <w:r>
              <w:rPr>
                <w:rFonts w:ascii="Times New Roman" w:hAnsi="Times New Roman"/>
                <w:sz w:val="20"/>
                <w:szCs w:val="20"/>
              </w:rPr>
              <w:t>а к сети Интернет обеспечено 287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домовладений.</w:t>
            </w:r>
          </w:p>
          <w:p w:rsidR="003B7545" w:rsidRDefault="003B7545" w:rsidP="00DC4D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На территории Ардатовского района услугами широкополосного доступа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 сети Интернет обеспечено 5622 домовладения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B7545" w:rsidRDefault="003B7545" w:rsidP="007A283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Услу</w:t>
            </w:r>
            <w:r>
              <w:rPr>
                <w:rFonts w:ascii="Times New Roman" w:hAnsi="Times New Roman"/>
                <w:sz w:val="20"/>
                <w:szCs w:val="20"/>
              </w:rPr>
              <w:t>ги оказывает ПАО «Ростелеком»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филиал в РМ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B7545" w:rsidRPr="007A283D" w:rsidRDefault="003B7545" w:rsidP="007A283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283D">
              <w:rPr>
                <w:rFonts w:ascii="Times New Roman" w:hAnsi="Times New Roman"/>
                <w:sz w:val="20"/>
                <w:szCs w:val="20"/>
              </w:rPr>
              <w:t xml:space="preserve"> Альтернативу фиксированному широкополосному доступу в сеть Интернет составляет мобильный широкополосный доступ с активно развивающимися сетями «нового поколения» 4G (LTE) и увеличивающейся скоростью передачи данных. На территори</w:t>
            </w:r>
            <w:r>
              <w:rPr>
                <w:rFonts w:ascii="Times New Roman" w:hAnsi="Times New Roman"/>
                <w:sz w:val="20"/>
                <w:szCs w:val="20"/>
              </w:rPr>
              <w:t>и района</w:t>
            </w:r>
            <w:r w:rsidRPr="007A283D">
              <w:rPr>
                <w:rFonts w:ascii="Times New Roman" w:hAnsi="Times New Roman"/>
                <w:sz w:val="20"/>
                <w:szCs w:val="20"/>
              </w:rPr>
              <w:t xml:space="preserve"> услуги подвижной радиотелефонно</w:t>
            </w:r>
            <w:r>
              <w:rPr>
                <w:rFonts w:ascii="Times New Roman" w:hAnsi="Times New Roman"/>
                <w:sz w:val="20"/>
                <w:szCs w:val="20"/>
              </w:rPr>
              <w:t>й (сотовой) связи оказывают пять</w:t>
            </w:r>
            <w:r w:rsidRPr="007A283D">
              <w:rPr>
                <w:rFonts w:ascii="Times New Roman" w:hAnsi="Times New Roman"/>
                <w:sz w:val="20"/>
                <w:szCs w:val="20"/>
              </w:rPr>
              <w:t xml:space="preserve"> компаний-провайдеров: ПАО «Мегафон» (МегаФон), ПАО «МТС» (МТС), ПАО «Вымпел-Коммуникации</w:t>
            </w:r>
            <w:r>
              <w:rPr>
                <w:rFonts w:ascii="Times New Roman" w:hAnsi="Times New Roman"/>
                <w:sz w:val="20"/>
                <w:szCs w:val="20"/>
              </w:rPr>
              <w:t>» (Билайн)</w:t>
            </w:r>
            <w:r w:rsidRPr="007A283D">
              <w:rPr>
                <w:rFonts w:ascii="Times New Roman" w:hAnsi="Times New Roman"/>
                <w:sz w:val="20"/>
                <w:szCs w:val="20"/>
              </w:rPr>
              <w:t>, ООО «Т2 Мобайл» (Теле-2), ПАО «Ростелеком» (Р</w:t>
            </w:r>
            <w:r>
              <w:rPr>
                <w:rFonts w:ascii="Times New Roman" w:hAnsi="Times New Roman"/>
                <w:sz w:val="20"/>
                <w:szCs w:val="20"/>
              </w:rPr>
              <w:t>остелеком)</w:t>
            </w:r>
            <w:r w:rsidRPr="007A283D">
              <w:rPr>
                <w:rFonts w:ascii="Times New Roman" w:hAnsi="Times New Roman"/>
                <w:sz w:val="20"/>
                <w:szCs w:val="20"/>
              </w:rPr>
              <w:t xml:space="preserve">. Все операторы мобильной связи предоставляют услуги доступа в сеть Интернет, что повышает конкуренцию на рынке услуг связи в целом </w:t>
            </w:r>
            <w:r>
              <w:rPr>
                <w:rFonts w:ascii="Times New Roman" w:hAnsi="Times New Roman"/>
                <w:sz w:val="20"/>
                <w:szCs w:val="20"/>
              </w:rPr>
              <w:t>на всей территории Ардатовского муниципального района</w:t>
            </w:r>
            <w:r w:rsidRPr="007A283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B7545" w:rsidRPr="00E17600" w:rsidRDefault="003B7545" w:rsidP="00DC4D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в проведении мониторинга состояния конкурентной среды в сфере услуг связи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144114" w:rsidRDefault="003B7545" w:rsidP="00DC4D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44114">
              <w:rPr>
                <w:rFonts w:ascii="Times New Roman" w:hAnsi="Times New Roman"/>
                <w:sz w:val="20"/>
                <w:szCs w:val="20"/>
              </w:rPr>
              <w:t>Мониторинг подключения к сети интернет проводится ежемесячно.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715F04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715F04">
              <w:rPr>
                <w:b/>
                <w:color w:val="auto"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3B7545" w:rsidRPr="00715F04" w:rsidRDefault="003B7545" w:rsidP="004100FF">
            <w:pPr>
              <w:pStyle w:val="Default"/>
              <w:jc w:val="both"/>
              <w:rPr>
                <w:b/>
                <w:color w:val="auto"/>
                <w:sz w:val="20"/>
                <w:szCs w:val="20"/>
              </w:rPr>
            </w:pPr>
            <w:r w:rsidRPr="00715F04">
              <w:rPr>
                <w:color w:val="auto"/>
                <w:sz w:val="20"/>
                <w:szCs w:val="20"/>
              </w:rPr>
              <w:t>Развитие сектора негосударственных (немуниципальных) организаций в сфере культуры</w:t>
            </w:r>
            <w:r w:rsidRPr="00715F04">
              <w:rPr>
                <w:b/>
                <w:color w:val="auto"/>
                <w:sz w:val="20"/>
                <w:szCs w:val="20"/>
              </w:rPr>
              <w:t>.</w:t>
            </w:r>
            <w:r w:rsidRPr="00715F04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733D6B" w:rsidRDefault="003B7545" w:rsidP="00733D6B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Ардатовском муниципальном районе</w:t>
            </w:r>
            <w:r w:rsidRPr="00733D6B">
              <w:rPr>
                <w:rFonts w:ascii="Times New Roman" w:hAnsi="Times New Roman"/>
                <w:sz w:val="20"/>
                <w:szCs w:val="20"/>
              </w:rPr>
              <w:t xml:space="preserve"> стратегическими направлениями развития конкурентной среды на рынке услуг в сфере культуры является:</w:t>
            </w:r>
          </w:p>
          <w:p w:rsidR="003B7545" w:rsidRPr="00733D6B" w:rsidRDefault="003B7545" w:rsidP="00733D6B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33D6B">
              <w:rPr>
                <w:rFonts w:ascii="Times New Roman" w:hAnsi="Times New Roman"/>
                <w:sz w:val="20"/>
                <w:szCs w:val="20"/>
              </w:rPr>
              <w:t xml:space="preserve">обеспечение социально-культурного </w:t>
            </w:r>
            <w:r>
              <w:rPr>
                <w:rFonts w:ascii="Times New Roman" w:hAnsi="Times New Roman"/>
                <w:sz w:val="20"/>
                <w:szCs w:val="20"/>
              </w:rPr>
              <w:t>развития района</w:t>
            </w:r>
            <w:r w:rsidRPr="00733D6B">
              <w:rPr>
                <w:rFonts w:ascii="Times New Roman" w:hAnsi="Times New Roman"/>
                <w:sz w:val="20"/>
                <w:szCs w:val="20"/>
              </w:rPr>
              <w:t xml:space="preserve"> путем обеспечения доступности культурных благ для всех групп и слоев населения;</w:t>
            </w:r>
          </w:p>
          <w:p w:rsidR="003B7545" w:rsidRPr="00733D6B" w:rsidRDefault="003B7545" w:rsidP="00733D6B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33D6B">
              <w:rPr>
                <w:rFonts w:ascii="Times New Roman" w:hAnsi="Times New Roman"/>
                <w:sz w:val="20"/>
                <w:szCs w:val="20"/>
              </w:rPr>
              <w:t>модернизация социально-культурной сферы, путем внедрения современных информационных технологий;</w:t>
            </w:r>
          </w:p>
          <w:p w:rsidR="003B7545" w:rsidRPr="00733D6B" w:rsidRDefault="003B7545" w:rsidP="00733D6B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33D6B">
              <w:rPr>
                <w:rFonts w:ascii="Times New Roman" w:hAnsi="Times New Roman"/>
                <w:sz w:val="20"/>
                <w:szCs w:val="20"/>
              </w:rPr>
              <w:t>стимулирование и поддержка разнообразных творческих инициатив в том числе, защита и обеспечение свободы творчества, привлечение общественных творческих организаций к участию в реализации культурных мероприятий (программ, проектов), поддержки культурных проектов, подготовленных общественными и творческими организациями;</w:t>
            </w:r>
          </w:p>
          <w:p w:rsidR="003B7545" w:rsidRDefault="003B7545" w:rsidP="009F1507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733D6B">
              <w:rPr>
                <w:rFonts w:ascii="Times New Roman" w:hAnsi="Times New Roman"/>
                <w:sz w:val="20"/>
                <w:szCs w:val="20"/>
              </w:rPr>
              <w:t>развитие практики государственного заказа по организации и проведению культурно-массовых мероприятий на основе конкурсных процедур.</w:t>
            </w:r>
            <w:r w:rsidRPr="00476554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  <w:p w:rsidR="003B7545" w:rsidRPr="009F1507" w:rsidRDefault="003B7545" w:rsidP="009F1507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1507">
              <w:rPr>
                <w:rFonts w:ascii="Times New Roman" w:hAnsi="Times New Roman"/>
                <w:sz w:val="20"/>
                <w:szCs w:val="20"/>
              </w:rPr>
              <w:t xml:space="preserve">В рамках реализации полномочий органов местного самоуправления в области культуры, в целях обеспечения прав граждан на участие в культурной жизни </w:t>
            </w:r>
            <w:r>
              <w:rPr>
                <w:rFonts w:ascii="Times New Roman" w:hAnsi="Times New Roman"/>
                <w:sz w:val="20"/>
                <w:szCs w:val="20"/>
              </w:rPr>
              <w:t>района</w:t>
            </w:r>
            <w:r w:rsidRPr="009F1507">
              <w:rPr>
                <w:rFonts w:ascii="Times New Roman" w:hAnsi="Times New Roman"/>
                <w:sz w:val="20"/>
                <w:szCs w:val="20"/>
              </w:rPr>
              <w:t xml:space="preserve"> и пользование учреждениями культуры, а также сохранения местных традиций и обычаев, на территори</w:t>
            </w:r>
            <w:r>
              <w:rPr>
                <w:rFonts w:ascii="Times New Roman" w:hAnsi="Times New Roman"/>
                <w:sz w:val="20"/>
                <w:szCs w:val="20"/>
              </w:rPr>
              <w:t>и района</w:t>
            </w:r>
            <w:r w:rsidRPr="009F1507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3B7545" w:rsidRPr="009F1507" w:rsidRDefault="003B7545" w:rsidP="009F1507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1507">
              <w:rPr>
                <w:rFonts w:ascii="Times New Roman" w:hAnsi="Times New Roman"/>
                <w:sz w:val="20"/>
                <w:szCs w:val="20"/>
              </w:rPr>
              <w:t>созданы условия для организации досуга и обеспечения жителей муниципального образования услугами организаций культуры;</w:t>
            </w:r>
          </w:p>
          <w:p w:rsidR="003B7545" w:rsidRPr="009F1507" w:rsidRDefault="003B7545" w:rsidP="009F1507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1507">
              <w:rPr>
                <w:rFonts w:ascii="Times New Roman" w:hAnsi="Times New Roman"/>
                <w:sz w:val="20"/>
                <w:szCs w:val="20"/>
              </w:rPr>
              <w:t>ведется работа по содействию сохранению и развитию местных традиций и обычаев;</w:t>
            </w:r>
          </w:p>
          <w:p w:rsidR="003B7545" w:rsidRPr="009F1507" w:rsidRDefault="003B7545" w:rsidP="009F1507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1507">
              <w:rPr>
                <w:rFonts w:ascii="Times New Roman" w:hAnsi="Times New Roman"/>
                <w:sz w:val="20"/>
                <w:szCs w:val="20"/>
              </w:rPr>
              <w:t>созданы условия для развития местного традиционного народного художественного творчества, участвует в сохранении, возрождении и развитии народных и х</w:t>
            </w:r>
            <w:r>
              <w:rPr>
                <w:rFonts w:ascii="Times New Roman" w:hAnsi="Times New Roman"/>
                <w:sz w:val="20"/>
                <w:szCs w:val="20"/>
              </w:rPr>
              <w:t>удожественных промыслов в районе</w:t>
            </w:r>
            <w:r w:rsidRPr="009F1507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3B7545" w:rsidRPr="009F1507" w:rsidRDefault="003B7545" w:rsidP="009F1507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1507">
              <w:rPr>
                <w:rFonts w:ascii="Times New Roman" w:hAnsi="Times New Roman"/>
                <w:sz w:val="20"/>
                <w:szCs w:val="20"/>
              </w:rPr>
              <w:t>осуществляется организация и контроль реставрации и содержания местных памятников истории и культуры;</w:t>
            </w:r>
          </w:p>
          <w:p w:rsidR="003B7545" w:rsidRPr="009F1507" w:rsidRDefault="003B7545" w:rsidP="009F1507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1507">
              <w:rPr>
                <w:rFonts w:ascii="Times New Roman" w:hAnsi="Times New Roman"/>
                <w:sz w:val="20"/>
                <w:szCs w:val="20"/>
              </w:rPr>
              <w:t>созданы условия для массового отдыха жителей муниципального образования, организует обустройство мест массового отдыха населения;</w:t>
            </w:r>
          </w:p>
          <w:p w:rsidR="003B7545" w:rsidRPr="009F1507" w:rsidRDefault="003B7545" w:rsidP="009F1507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1507">
              <w:rPr>
                <w:rFonts w:ascii="Times New Roman" w:hAnsi="Times New Roman"/>
                <w:sz w:val="20"/>
                <w:szCs w:val="20"/>
              </w:rPr>
              <w:t>проводятся работа по организации массовых праздников и гуляний;</w:t>
            </w:r>
          </w:p>
          <w:p w:rsidR="003B7545" w:rsidRPr="009F1507" w:rsidRDefault="003B7545" w:rsidP="009F1507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1507">
              <w:rPr>
                <w:rFonts w:ascii="Times New Roman" w:hAnsi="Times New Roman"/>
                <w:sz w:val="20"/>
                <w:szCs w:val="20"/>
              </w:rPr>
              <w:t>осуществляется библиотечное обслуживание населения, комплектование и обеспечение сохранности библ</w:t>
            </w:r>
            <w:r>
              <w:rPr>
                <w:rFonts w:ascii="Times New Roman" w:hAnsi="Times New Roman"/>
                <w:sz w:val="20"/>
                <w:szCs w:val="20"/>
              </w:rPr>
              <w:t>иотечных фондов библиотек района</w:t>
            </w:r>
            <w:r w:rsidRPr="009F1507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3B7545" w:rsidRDefault="003B7545" w:rsidP="009F1507">
            <w:pPr>
              <w:pStyle w:val="ConsPlusTitle"/>
              <w:ind w:firstLine="709"/>
              <w:jc w:val="both"/>
              <w:rPr>
                <w:b w:val="0"/>
                <w:sz w:val="20"/>
                <w:szCs w:val="20"/>
              </w:rPr>
            </w:pPr>
            <w:r w:rsidRPr="009F1507">
              <w:rPr>
                <w:b w:val="0"/>
                <w:sz w:val="20"/>
                <w:szCs w:val="20"/>
              </w:rPr>
              <w:t xml:space="preserve">организация работы муниципальных бюджетных учреждений с учетом национально-культурных традиций населения. </w:t>
            </w:r>
          </w:p>
          <w:p w:rsidR="003B7545" w:rsidRPr="009F1507" w:rsidRDefault="003B7545" w:rsidP="009F1507">
            <w:pPr>
              <w:pStyle w:val="ConsPlusTitle"/>
              <w:ind w:firstLine="709"/>
              <w:jc w:val="both"/>
              <w:rPr>
                <w:b w:val="0"/>
                <w:sz w:val="20"/>
                <w:szCs w:val="20"/>
              </w:rPr>
            </w:pPr>
            <w:r w:rsidRPr="009F1507">
              <w:rPr>
                <w:b w:val="0"/>
                <w:sz w:val="20"/>
                <w:szCs w:val="20"/>
              </w:rPr>
              <w:t>В сфере культуры могут быть переданы на исполнение негосударственным (немуниципальным) организациям, в том числе социально ориентированным некоммерческим организациям такие услуги как:</w:t>
            </w:r>
          </w:p>
          <w:p w:rsidR="003B7545" w:rsidRPr="009F1507" w:rsidRDefault="003B7545" w:rsidP="009F1507">
            <w:pPr>
              <w:pStyle w:val="ConsPlusTitle"/>
              <w:ind w:firstLine="709"/>
              <w:jc w:val="both"/>
              <w:rPr>
                <w:b w:val="0"/>
                <w:sz w:val="20"/>
                <w:szCs w:val="20"/>
              </w:rPr>
            </w:pPr>
            <w:r w:rsidRPr="009F1507">
              <w:rPr>
                <w:b w:val="0"/>
                <w:sz w:val="20"/>
                <w:szCs w:val="20"/>
              </w:rPr>
              <w:t xml:space="preserve"> показ (организация показа) спектаклей (театральных постановок);</w:t>
            </w:r>
          </w:p>
          <w:p w:rsidR="003B7545" w:rsidRPr="009F1507" w:rsidRDefault="003B7545" w:rsidP="009F1507">
            <w:pPr>
              <w:pStyle w:val="ConsPlusTitle"/>
              <w:ind w:firstLine="709"/>
              <w:jc w:val="both"/>
              <w:rPr>
                <w:b w:val="0"/>
                <w:sz w:val="20"/>
                <w:szCs w:val="20"/>
              </w:rPr>
            </w:pPr>
            <w:r w:rsidRPr="009F1507">
              <w:rPr>
                <w:b w:val="0"/>
                <w:sz w:val="20"/>
                <w:szCs w:val="20"/>
              </w:rPr>
              <w:t xml:space="preserve"> показ (организация показа) концертов и концертных программ;</w:t>
            </w:r>
          </w:p>
          <w:p w:rsidR="003B7545" w:rsidRPr="009F1507" w:rsidRDefault="003B7545" w:rsidP="009F1507">
            <w:pPr>
              <w:pStyle w:val="ConsPlusTitle"/>
              <w:jc w:val="both"/>
              <w:rPr>
                <w:b w:val="0"/>
                <w:sz w:val="20"/>
                <w:szCs w:val="20"/>
              </w:rPr>
            </w:pPr>
            <w:r w:rsidRPr="009F1507">
              <w:rPr>
                <w:b w:val="0"/>
                <w:sz w:val="20"/>
                <w:szCs w:val="20"/>
              </w:rPr>
              <w:t xml:space="preserve">            организация и проведение культурно-массовых мероприятий.</w:t>
            </w:r>
          </w:p>
          <w:p w:rsidR="003B7545" w:rsidRPr="009F1507" w:rsidRDefault="003B7545" w:rsidP="00733D6B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1507">
              <w:rPr>
                <w:rFonts w:ascii="Times New Roman" w:hAnsi="Times New Roman"/>
                <w:sz w:val="20"/>
                <w:szCs w:val="20"/>
              </w:rPr>
              <w:t>реализация дополнительных общеразвивающих программ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B7545" w:rsidRPr="00FE60F3" w:rsidRDefault="003B7545" w:rsidP="002D0C8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60F3">
              <w:rPr>
                <w:rFonts w:ascii="Times New Roman" w:hAnsi="Times New Roman"/>
                <w:sz w:val="20"/>
                <w:szCs w:val="20"/>
              </w:rPr>
              <w:t>Ведется работа по выявлению заинтересованных лиц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B7545" w:rsidRPr="00FE60F3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9919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3B7545" w:rsidRPr="00715F04" w:rsidRDefault="003B7545" w:rsidP="00991933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715F04">
              <w:rPr>
                <w:color w:val="auto"/>
                <w:sz w:val="20"/>
                <w:szCs w:val="20"/>
              </w:rPr>
              <w:t>Обеспечение реализации Плана мероприятий («дорожной карты») по развитию конкуренции в сфере культуры (приказ Минкультуры Республики Мордовия от 31 декабря 2015 года № 221),в т.ч.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9919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FE60F3" w:rsidRDefault="003B7545" w:rsidP="0099193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E60F3">
              <w:rPr>
                <w:rFonts w:ascii="Times New Roman" w:hAnsi="Times New Roman"/>
                <w:sz w:val="20"/>
                <w:szCs w:val="20"/>
              </w:rPr>
              <w:t>В 2018 году увеличение численности участников культурно-массовых мероприятий по сравнению с предыдущим годом увеличилось на 1,3 %, увеличение доли детей  привлекаемых к участию в творческой деятельности  на 10%. .Мероприятия по совершенствованию оплаты труда работников культуры в 2018 г. достигли – 93% - согласно «дорожной карте»</w:t>
            </w:r>
          </w:p>
        </w:tc>
      </w:tr>
      <w:tr w:rsidR="003B7545" w:rsidRPr="00FE60F3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9919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5097" w:type="dxa"/>
            <w:gridSpan w:val="3"/>
          </w:tcPr>
          <w:p w:rsidR="003B7545" w:rsidRPr="00715F04" w:rsidRDefault="003B7545" w:rsidP="00991933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715F04">
              <w:rPr>
                <w:color w:val="auto"/>
                <w:sz w:val="20"/>
                <w:szCs w:val="20"/>
              </w:rPr>
              <w:t>Организация и проведение мониторинга состояния конкурентной среды в сфере культуры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9919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FE60F3" w:rsidRDefault="003B7545" w:rsidP="0099193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42F0">
              <w:rPr>
                <w:rFonts w:ascii="Times New Roman" w:hAnsi="Times New Roman"/>
                <w:sz w:val="20"/>
                <w:szCs w:val="20"/>
              </w:rPr>
              <w:t>Администрацией района проводится мониторинг состояния конкурентн</w:t>
            </w:r>
            <w:r>
              <w:rPr>
                <w:rFonts w:ascii="Times New Roman" w:hAnsi="Times New Roman"/>
                <w:sz w:val="20"/>
                <w:szCs w:val="20"/>
              </w:rPr>
              <w:t>ой среды в сфере культуры</w:t>
            </w:r>
            <w:r w:rsidRPr="009F42F0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5097" w:type="dxa"/>
            <w:gridSpan w:val="3"/>
          </w:tcPr>
          <w:p w:rsidR="003B7545" w:rsidRPr="00715F04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715F04">
              <w:rPr>
                <w:color w:val="auto"/>
                <w:sz w:val="20"/>
                <w:szCs w:val="20"/>
              </w:rPr>
              <w:t>Организация частных детских школ  изобразительного искусства, хореографии и т.д.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C24B20" w:rsidRDefault="003B7545" w:rsidP="00DC4D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4B20">
              <w:rPr>
                <w:rFonts w:ascii="Times New Roman" w:hAnsi="Times New Roman"/>
                <w:sz w:val="20"/>
                <w:szCs w:val="20"/>
              </w:rPr>
              <w:t>В настоящее время ведется выявление заинтересованных граждан по оказанию  услуг  в  данном направлении.  Гражданам оказывается необходимая консультационная и информационная поддержка.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8B7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5097" w:type="dxa"/>
            <w:gridSpan w:val="3"/>
          </w:tcPr>
          <w:p w:rsidR="003B7545" w:rsidRPr="00715F04" w:rsidRDefault="003B7545" w:rsidP="008B702B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715F04">
              <w:rPr>
                <w:color w:val="auto"/>
                <w:sz w:val="20"/>
                <w:szCs w:val="20"/>
              </w:rPr>
              <w:t>Развитие сети центров культуры и досуга, социально-культурных и культурно-спортивных комплексов, с развитой инфраструктурой платных услуг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8B7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C24B20" w:rsidRDefault="003B7545" w:rsidP="008B702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24B20">
              <w:rPr>
                <w:rFonts w:ascii="Times New Roman" w:hAnsi="Times New Roman"/>
                <w:sz w:val="20"/>
                <w:szCs w:val="20"/>
              </w:rPr>
              <w:t>Совместно с действующими на территории Ардатовского муниципального района  частными структурами было показано населению более 555 платных программ, 781 киносеанса и заработано 390,0 тыс. руб.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5097" w:type="dxa"/>
            <w:gridSpan w:val="3"/>
          </w:tcPr>
          <w:p w:rsidR="003B7545" w:rsidRPr="00715F04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715F04">
              <w:rPr>
                <w:color w:val="auto"/>
                <w:sz w:val="20"/>
                <w:szCs w:val="20"/>
              </w:rPr>
              <w:t>Развитие новых видов и расширение традиционных видов услуг культуры, оказываемых учреждениями культуры разных форм собственности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C24B20" w:rsidRDefault="003B7545" w:rsidP="00DC4D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24B20">
              <w:rPr>
                <w:rFonts w:ascii="Times New Roman" w:hAnsi="Times New Roman"/>
                <w:sz w:val="20"/>
                <w:szCs w:val="20"/>
              </w:rPr>
              <w:t>В течение года оказывалась помощь народному театру, общественной организации « Районное общество инвалидов», Совету ветеранов войны, труда и правоохранительных органов Совету женщин.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2.5</w:t>
            </w:r>
          </w:p>
        </w:tc>
        <w:tc>
          <w:tcPr>
            <w:tcW w:w="5097" w:type="dxa"/>
            <w:gridSpan w:val="3"/>
          </w:tcPr>
          <w:p w:rsidR="003B7545" w:rsidRPr="00715F04" w:rsidRDefault="003B7545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715F04">
              <w:rPr>
                <w:color w:val="auto"/>
                <w:sz w:val="20"/>
                <w:szCs w:val="20"/>
              </w:rPr>
              <w:t>Обеспечение проведения обучающих мероприятий (семинаров, круглых столов) по вопросам содействия развития конкуренции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C24B20" w:rsidRDefault="003B7545" w:rsidP="00DC4D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4B20">
              <w:rPr>
                <w:rFonts w:ascii="Times New Roman" w:hAnsi="Times New Roman"/>
                <w:sz w:val="20"/>
                <w:szCs w:val="20"/>
              </w:rPr>
              <w:t xml:space="preserve">За год проведено более 23 семинаров, «круглых столов», в том числе 5 по вопросам содействия развития конкуренции </w:t>
            </w:r>
          </w:p>
        </w:tc>
      </w:tr>
      <w:tr w:rsidR="003B7545" w:rsidRPr="00C24B20" w:rsidTr="003B3952">
        <w:trPr>
          <w:gridAfter w:val="9"/>
          <w:wAfter w:w="13871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7F6F58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7F6F58">
              <w:rPr>
                <w:sz w:val="20"/>
                <w:szCs w:val="20"/>
              </w:rPr>
              <w:t>Рост валовой продукции сельского хозяйства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течении периода реализации «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дорожной карты»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E10312" w:rsidRDefault="003B7545" w:rsidP="00DC4D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0312">
              <w:rPr>
                <w:rFonts w:ascii="Times New Roman" w:hAnsi="Times New Roman"/>
                <w:sz w:val="20"/>
                <w:szCs w:val="20"/>
              </w:rPr>
              <w:t>На территории района созданы благоприятные условия  функционирования хозяйствующих субъектов, осуществляющих деятельность на рынке производства и переработки молок и способствующих развитию конкурентных отношений. Функционирует 14 организаций занимающихся производством молока. 2 предприятия осуществляют приемку и переработку молока.</w:t>
            </w:r>
          </w:p>
          <w:p w:rsidR="003B7545" w:rsidRPr="00E10312" w:rsidRDefault="003B7545" w:rsidP="00DC4DB3">
            <w:pPr>
              <w:pStyle w:val="NoSpacing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3B7545" w:rsidRPr="00E10312" w:rsidRDefault="003B7545" w:rsidP="00DC4DB3">
            <w:pPr>
              <w:pStyle w:val="NoSpacing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3B7545" w:rsidRPr="00E10312" w:rsidRDefault="003B7545" w:rsidP="00DC4DB3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1031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 2018 год сельхозпредприятиями произведено молока 11544 тонны. Объемы производства молока увеличились на 7,5 %. Объем закупок молока составил 9203 тонны - прогноз выполнен на 101 %, темп роста-103,9 %. </w:t>
            </w:r>
          </w:p>
          <w:p w:rsidR="003B7545" w:rsidRPr="00E10312" w:rsidRDefault="003B7545" w:rsidP="00DC4DB3">
            <w:pPr>
              <w:pStyle w:val="NoSpacing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3B7545" w:rsidRPr="00E10312" w:rsidRDefault="003B7545" w:rsidP="00DC4DB3">
            <w:pPr>
              <w:pStyle w:val="NoSpacing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3B7545" w:rsidRPr="0033206B" w:rsidRDefault="003B7545" w:rsidP="00DC4DB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E10312">
              <w:rPr>
                <w:rFonts w:ascii="Times New Roman" w:hAnsi="Times New Roman"/>
                <w:sz w:val="20"/>
                <w:szCs w:val="20"/>
              </w:rPr>
              <w:t>Рост валовой продукции сельского хозяйства составил 100 %.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4C4B20" w:rsidRDefault="003B7545" w:rsidP="004100FF">
            <w:pPr>
              <w:pStyle w:val="Default"/>
              <w:jc w:val="both"/>
              <w:rPr>
                <w:b/>
                <w:color w:val="auto"/>
                <w:sz w:val="20"/>
                <w:szCs w:val="20"/>
              </w:rPr>
            </w:pPr>
            <w:r w:rsidRPr="004C4B20">
              <w:rPr>
                <w:b/>
                <w:color w:val="auto"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3B7545" w:rsidRPr="004C4B20" w:rsidRDefault="003B7545" w:rsidP="004100FF">
            <w:pPr>
              <w:pStyle w:val="Default"/>
              <w:jc w:val="both"/>
              <w:rPr>
                <w:b/>
                <w:color w:val="auto"/>
                <w:sz w:val="20"/>
                <w:szCs w:val="20"/>
              </w:rPr>
            </w:pPr>
            <w:r w:rsidRPr="004C4B20">
              <w:rPr>
                <w:color w:val="auto"/>
                <w:sz w:val="20"/>
                <w:szCs w:val="20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  <w:r w:rsidRPr="004C4B20">
              <w:rPr>
                <w:b/>
                <w:color w:val="auto"/>
                <w:sz w:val="20"/>
                <w:szCs w:val="20"/>
              </w:rPr>
              <w:t xml:space="preserve"> </w:t>
            </w:r>
          </w:p>
          <w:p w:rsidR="003B7545" w:rsidRPr="004C4B20" w:rsidRDefault="003B7545" w:rsidP="004100FF">
            <w:pPr>
              <w:pStyle w:val="Default"/>
              <w:jc w:val="both"/>
              <w:rPr>
                <w:b/>
                <w:color w:val="auto"/>
                <w:sz w:val="20"/>
                <w:szCs w:val="20"/>
              </w:rPr>
            </w:pPr>
            <w:r w:rsidRPr="004C4B20">
              <w:rPr>
                <w:color w:val="auto"/>
                <w:sz w:val="20"/>
                <w:szCs w:val="20"/>
              </w:rPr>
              <w:t xml:space="preserve">Содействие в проведении мониторинга  состояния конкурентной  среды на рынке услуг общественного питания 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E10312" w:rsidRDefault="003B7545" w:rsidP="00DC4D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0312">
              <w:rPr>
                <w:rFonts w:ascii="Times New Roman" w:hAnsi="Times New Roman"/>
                <w:sz w:val="20"/>
                <w:szCs w:val="20"/>
              </w:rPr>
              <w:t>Инфраструктура сети общественного питания представлена 37 (в том числе 13 частной формы собственности) предприятиями площадью 6507 кв.м, в т.ч. 3187,7 кв.м площадью зала обслуживания  с 2328 посадочными местами. По общедоступной сети 15 предприятий  с количеством посадочных мест 782 (снижение к 2017 году составило 1 ед.).</w:t>
            </w: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 строительства жилья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Обеспечение доступности информации о проведении процедуры отбора земельных участков, застройщиков, проектов жилищного строительства, в рамках  реализации подпрограммы «Обеспечение жильем молодых семей» Федеральной целевой программы     «Жилище» на 2011-2016 гг. и программы «Устойчивое развитие сельских территорий  Республики Мордовия» Активизация  работы по увеличению количества граждан, воспользовавшихся правом государственной поддержки </w:t>
            </w: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в проведении мониторинга  состояния конкурентной  среды на рынке строительства жилья</w:t>
            </w:r>
            <w:r w:rsidRPr="00E1760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3B7545" w:rsidRDefault="003B7545" w:rsidP="00E10312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0312">
              <w:rPr>
                <w:rFonts w:ascii="Times New Roman" w:hAnsi="Times New Roman"/>
                <w:sz w:val="20"/>
                <w:szCs w:val="20"/>
              </w:rPr>
              <w:t>Информация о проведении процедуры отбора земельных участков, застройщиков, проектов жилищного строительства, в рамках  реализации подпрограммы «Обеспечение жильем молодых семей» Федеральной целевой программы     «Жилище», муниципальной  программы</w:t>
            </w:r>
            <w:r w:rsidRPr="00E10312">
              <w:rPr>
                <w:rFonts w:ascii="Times New Roman" w:hAnsi="Times New Roman"/>
                <w:caps/>
                <w:sz w:val="20"/>
                <w:szCs w:val="20"/>
              </w:rPr>
              <w:t xml:space="preserve"> </w:t>
            </w:r>
            <w:r w:rsidRPr="00E10312">
              <w:rPr>
                <w:rFonts w:ascii="Times New Roman" w:hAnsi="Times New Roman"/>
                <w:sz w:val="20"/>
                <w:szCs w:val="20"/>
              </w:rPr>
              <w:t>развития сельского хозяйства и регулирования рынков сельскохозяйственной продукции, сырья и продовольствия  Ардатовского муниципального района</w:t>
            </w:r>
            <w:r w:rsidRPr="00E10312">
              <w:rPr>
                <w:rFonts w:ascii="Times New Roman" w:hAnsi="Times New Roman"/>
                <w:szCs w:val="28"/>
              </w:rPr>
              <w:t xml:space="preserve"> </w:t>
            </w:r>
            <w:r w:rsidRPr="00E10312">
              <w:rPr>
                <w:rFonts w:ascii="Times New Roman" w:hAnsi="Times New Roman"/>
                <w:sz w:val="20"/>
                <w:szCs w:val="20"/>
              </w:rPr>
              <w:t>Республики Мордовия на 2013–2020 годы, подпрограммы «Устойчивое развитие сельских территорий Ардатовского муниципального района  Республики Мордовия» размещена на сайте Ардатовского района, в муниципальном вестнике, в районной газете Маяк.  В  Ардатовском муниципальном районе ведется работа по созданию условий для развития строительства, в том числе индивидуального жилищного.  В связи с потребностью земельных участков под строительство индивидуальных  жилых домов сформировано 66 земельных участок общей площадью 7,9 гектаров и в стадии оформления земельные участки – 11,6 и 17,3 га в восточной части города Ардатов. Параллельно застройке планируется провести инженерные сети газоснабжения, водоснабжения, электроснабжения. Площадь земельных участков, предоставленных для строительства в 2016 году составляет  2,111 га. За 2018 год введено в эксплуатацию 6364 кв. м. жилья. Прогноз по вводу жилья в эксплуатацию выполнен на 102,3 процента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B7545" w:rsidRPr="00E10312" w:rsidRDefault="003B7545" w:rsidP="00E10312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проводится</w:t>
            </w:r>
          </w:p>
        </w:tc>
      </w:tr>
      <w:tr w:rsidR="003B7545" w:rsidRPr="00E17600" w:rsidTr="003B3952">
        <w:trPr>
          <w:gridAfter w:val="9"/>
          <w:wAfter w:w="13871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7545" w:rsidRPr="00E17600" w:rsidTr="004342C0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3B7545" w:rsidRDefault="003B7545" w:rsidP="004100FF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b/>
                <w:sz w:val="20"/>
                <w:szCs w:val="20"/>
              </w:rPr>
            </w:pPr>
          </w:p>
          <w:p w:rsidR="003B7545" w:rsidRDefault="003B7545" w:rsidP="004100FF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b/>
                <w:sz w:val="20"/>
                <w:szCs w:val="20"/>
              </w:rPr>
            </w:pPr>
          </w:p>
          <w:p w:rsidR="003B7545" w:rsidRPr="00E17600" w:rsidRDefault="003B7545" w:rsidP="004100FF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bCs/>
                <w:iCs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  <w:lang w:val="en-US"/>
              </w:rPr>
              <w:t>IV</w:t>
            </w:r>
            <w:r w:rsidRPr="00E17600">
              <w:rPr>
                <w:b/>
                <w:sz w:val="20"/>
                <w:szCs w:val="20"/>
              </w:rPr>
              <w:t>. Развитие инвестиционной деятельности</w:t>
            </w:r>
          </w:p>
        </w:tc>
        <w:tc>
          <w:tcPr>
            <w:tcW w:w="1034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67" w:type="dxa"/>
            <w:gridSpan w:val="4"/>
            <w:tcBorders>
              <w:right w:val="single" w:sz="4" w:space="0" w:color="auto"/>
            </w:tcBorders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4342C0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             1.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bCs/>
                <w:iCs/>
                <w:sz w:val="20"/>
                <w:szCs w:val="20"/>
              </w:rPr>
            </w:pPr>
            <w:r w:rsidRPr="00E17600">
              <w:rPr>
                <w:bCs/>
                <w:iCs/>
                <w:sz w:val="20"/>
                <w:szCs w:val="20"/>
              </w:rPr>
              <w:t>Разработка  документов стратегического планирования  по инвестиционной деятельности в муниципальном районе, в том числе:</w:t>
            </w:r>
          </w:p>
          <w:p w:rsidR="003B7545" w:rsidRPr="00E17600" w:rsidRDefault="003B7545" w:rsidP="004100FF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sz w:val="20"/>
                <w:szCs w:val="20"/>
              </w:rPr>
            </w:pPr>
          </w:p>
        </w:tc>
        <w:tc>
          <w:tcPr>
            <w:tcW w:w="1034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5067" w:type="dxa"/>
            <w:gridSpan w:val="4"/>
            <w:tcBorders>
              <w:right w:val="single" w:sz="4" w:space="0" w:color="auto"/>
            </w:tcBorders>
          </w:tcPr>
          <w:p w:rsidR="003B7545" w:rsidRPr="00331477" w:rsidRDefault="003B7545" w:rsidP="00DC4DB3">
            <w:pPr>
              <w:shd w:val="clear" w:color="auto" w:fill="FFFFFF"/>
              <w:suppressAutoHyphens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1477">
              <w:rPr>
                <w:rFonts w:ascii="Times New Roman" w:hAnsi="Times New Roman"/>
                <w:sz w:val="20"/>
                <w:szCs w:val="20"/>
              </w:rPr>
              <w:t>В области совершенствования правового регулирования инвестиционной деятельности разработаны и утверждены документы стратегического планирования: прогноз социально-экономического развития Ардатовского муниципального района на 2018 год и на период до 2020 года, прогнозы социально-экономического развития городских и сельских поселений; 15 муниципальных программ Ардатовского муниципального района, в том числе:  «Комплексного социально-экономического развития Ардатовского муниципального района на 2015-2020 гг.(актуализирована),</w:t>
            </w:r>
            <w:r w:rsidRPr="00331477">
              <w:rPr>
                <w:b/>
              </w:rPr>
              <w:t xml:space="preserve"> </w:t>
            </w:r>
            <w:r w:rsidRPr="00331477">
              <w:rPr>
                <w:rFonts w:ascii="Times New Roman" w:hAnsi="Times New Roman"/>
                <w:sz w:val="20"/>
                <w:szCs w:val="20"/>
              </w:rPr>
              <w:t>муниципальная  программа</w:t>
            </w:r>
            <w:r w:rsidRPr="00331477">
              <w:rPr>
                <w:rFonts w:ascii="Times New Roman" w:hAnsi="Times New Roman"/>
                <w:caps/>
                <w:sz w:val="20"/>
                <w:szCs w:val="20"/>
              </w:rPr>
              <w:t xml:space="preserve"> </w:t>
            </w:r>
            <w:r w:rsidRPr="00331477">
              <w:rPr>
                <w:rFonts w:ascii="Times New Roman" w:hAnsi="Times New Roman"/>
                <w:sz w:val="20"/>
                <w:szCs w:val="20"/>
              </w:rPr>
              <w:t>развития сельского хозяйства и регулирования рынков сельскохозяйственной продукции, сырья и продовольствия  Ардатовского муниципального района</w:t>
            </w:r>
            <w:r w:rsidRPr="00331477">
              <w:rPr>
                <w:rFonts w:ascii="Times New Roman" w:hAnsi="Times New Roman"/>
                <w:szCs w:val="28"/>
              </w:rPr>
              <w:t xml:space="preserve"> </w:t>
            </w:r>
            <w:r w:rsidRPr="00331477">
              <w:rPr>
                <w:rFonts w:ascii="Times New Roman" w:hAnsi="Times New Roman"/>
                <w:sz w:val="20"/>
                <w:szCs w:val="20"/>
              </w:rPr>
              <w:t>Республики Мордовия на 2013–2020 годы (актуализирована); также «КИП пгт.Тургенево на 2010-2020гг.» (актуализирован), программы Устойчивого развития сельских территорий поселений Ардатовского муниципального района на 2016-2020 гг.».</w:t>
            </w:r>
          </w:p>
          <w:p w:rsidR="003B7545" w:rsidRPr="00331477" w:rsidRDefault="003B7545" w:rsidP="00DC4DB3">
            <w:pPr>
              <w:shd w:val="clear" w:color="auto" w:fill="FFFFFF"/>
              <w:suppressAutoHyphens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2018</w:t>
            </w:r>
            <w:r w:rsidRPr="00331477">
              <w:rPr>
                <w:rFonts w:ascii="Times New Roman" w:hAnsi="Times New Roman"/>
                <w:sz w:val="20"/>
                <w:szCs w:val="20"/>
              </w:rPr>
              <w:t xml:space="preserve"> году проведен анализ правовых актов администрации Ардатовского муниципального района, регламентирующих инвестиционную деятельность на территории Ардатовского муниципального района, в том числе в части реализации инвестиционных проектов на принципах государственного-частного партнерства на предмет соответствия нормативных актов действующему законодательству РФ.</w:t>
            </w:r>
          </w:p>
          <w:p w:rsidR="003B7545" w:rsidRPr="00331477" w:rsidRDefault="003B7545" w:rsidP="00DC4DB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1477">
              <w:rPr>
                <w:rFonts w:ascii="Times New Roman" w:hAnsi="Times New Roman"/>
                <w:sz w:val="20"/>
                <w:szCs w:val="20"/>
              </w:rPr>
              <w:t>Создан Совет по улучшению инвестиционного климата в Ардатовском муниципальном районе Республики Мордовия (постановление Администрации Ардатовского муниципального района от 15.05.2015г. № 451). Ежеквартально проводятся заседания Совета. Заседания проводились в рамках «круглых столов». За  2018 год проведено 5  заседаний. (15 - с момента создания).</w:t>
            </w:r>
          </w:p>
          <w:p w:rsidR="003B7545" w:rsidRPr="00331477" w:rsidRDefault="003B7545" w:rsidP="00DC4D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1477">
              <w:rPr>
                <w:rFonts w:ascii="Times New Roman" w:hAnsi="Times New Roman"/>
                <w:sz w:val="20"/>
                <w:szCs w:val="20"/>
              </w:rPr>
              <w:t xml:space="preserve">Предприятия и организации района, по мере поступления предложений, участвуют в республиканских  выставках, ярмарках и заседаниях «круглого стола». </w:t>
            </w:r>
          </w:p>
        </w:tc>
      </w:tr>
      <w:tr w:rsidR="003B7545" w:rsidRPr="00E17600" w:rsidTr="004342C0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Инвестиционная Стратегия  муниципального района (отдельный раздел по инвестиционной деятельности в Программе социально экономического  развития муниципального района)* </w:t>
            </w:r>
          </w:p>
        </w:tc>
        <w:tc>
          <w:tcPr>
            <w:tcW w:w="1034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2017-2022 годы</w:t>
            </w:r>
          </w:p>
        </w:tc>
        <w:tc>
          <w:tcPr>
            <w:tcW w:w="5067" w:type="dxa"/>
            <w:gridSpan w:val="4"/>
            <w:tcBorders>
              <w:right w:val="single" w:sz="4" w:space="0" w:color="auto"/>
            </w:tcBorders>
          </w:tcPr>
          <w:p w:rsidR="003B7545" w:rsidRPr="00331477" w:rsidRDefault="003B7545" w:rsidP="00D41269">
            <w:pPr>
              <w:spacing w:after="0" w:line="240" w:lineRule="auto"/>
              <w:jc w:val="both"/>
              <w:rPr>
                <w:rStyle w:val="Strong"/>
                <w:rFonts w:ascii="Times New Roman" w:hAnsi="Times New Roman"/>
                <w:b w:val="0"/>
                <w:sz w:val="20"/>
                <w:szCs w:val="20"/>
              </w:rPr>
            </w:pPr>
            <w:r w:rsidRPr="00331477">
              <w:rPr>
                <w:rFonts w:ascii="Times New Roman" w:hAnsi="Times New Roman"/>
                <w:sz w:val="20"/>
                <w:szCs w:val="20"/>
              </w:rPr>
              <w:t xml:space="preserve">  Разработана и утверждена </w:t>
            </w:r>
            <w:r w:rsidRPr="00331477">
              <w:rPr>
                <w:rStyle w:val="Strong"/>
                <w:rFonts w:ascii="Times New Roman" w:hAnsi="Times New Roman"/>
                <w:b w:val="0"/>
                <w:sz w:val="20"/>
                <w:szCs w:val="20"/>
              </w:rPr>
              <w:t>Инвестиционная стратегия  Ардатовского муниципального района Республики Мордовия</w:t>
            </w:r>
            <w:r w:rsidRPr="0033147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31477">
              <w:rPr>
                <w:rStyle w:val="Strong"/>
                <w:rFonts w:ascii="Times New Roman" w:hAnsi="Times New Roman"/>
                <w:b w:val="0"/>
                <w:sz w:val="20"/>
                <w:szCs w:val="20"/>
              </w:rPr>
              <w:t>до 2022г.</w:t>
            </w:r>
          </w:p>
          <w:p w:rsidR="003B7545" w:rsidRPr="00331477" w:rsidRDefault="003B7545" w:rsidP="00D4126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1477">
              <w:rPr>
                <w:rStyle w:val="Strong"/>
                <w:rFonts w:ascii="Times New Roman" w:hAnsi="Times New Roman"/>
                <w:b w:val="0"/>
                <w:sz w:val="20"/>
                <w:szCs w:val="20"/>
              </w:rPr>
              <w:t xml:space="preserve"> Постановление администрации Ардатовского муниципального района № 63 от 1.02.2017 года</w:t>
            </w:r>
          </w:p>
        </w:tc>
      </w:tr>
      <w:tr w:rsidR="003B7545" w:rsidRPr="00E17600" w:rsidTr="004342C0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  <w:tcBorders>
              <w:bottom w:val="nil"/>
            </w:tcBorders>
          </w:tcPr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1034" w:type="dxa"/>
            <w:tcBorders>
              <w:bottom w:val="nil"/>
            </w:tcBorders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До 12 февраля ежегодно</w:t>
            </w:r>
          </w:p>
        </w:tc>
        <w:tc>
          <w:tcPr>
            <w:tcW w:w="5067" w:type="dxa"/>
            <w:gridSpan w:val="4"/>
            <w:tcBorders>
              <w:bottom w:val="nil"/>
              <w:right w:val="single" w:sz="4" w:space="0" w:color="auto"/>
            </w:tcBorders>
          </w:tcPr>
          <w:p w:rsidR="003B7545" w:rsidRPr="00E17600" w:rsidRDefault="003B7545" w:rsidP="00BE04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стадии разработки Регламент сопровождения инвестиционных проектов, реализуемых на территории муниципального района</w:t>
            </w:r>
          </w:p>
        </w:tc>
      </w:tr>
      <w:tr w:rsidR="003B7545" w:rsidRPr="00E17600" w:rsidTr="004342C0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gridSpan w:val="3"/>
            <w:tcBorders>
              <w:bottom w:val="nil"/>
            </w:tcBorders>
          </w:tcPr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bottom w:val="nil"/>
            </w:tcBorders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По мере обращения</w:t>
            </w:r>
          </w:p>
        </w:tc>
        <w:tc>
          <w:tcPr>
            <w:tcW w:w="5067" w:type="dxa"/>
            <w:gridSpan w:val="4"/>
            <w:tcBorders>
              <w:bottom w:val="nil"/>
              <w:right w:val="single" w:sz="4" w:space="0" w:color="auto"/>
            </w:tcBorders>
          </w:tcPr>
          <w:p w:rsidR="003B7545" w:rsidRPr="00E17600" w:rsidRDefault="003B7545" w:rsidP="00396167">
            <w:pPr>
              <w:shd w:val="clear" w:color="auto" w:fill="FFFFFF"/>
              <w:spacing w:line="240" w:lineRule="auto"/>
              <w:ind w:left="-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867C6">
              <w:rPr>
                <w:rFonts w:ascii="Times New Roman" w:hAnsi="Times New Roman"/>
                <w:sz w:val="18"/>
                <w:szCs w:val="18"/>
              </w:rPr>
              <w:t>Готовится пакет документов: заключение о результатах проверки инвестиционного проекта,</w:t>
            </w:r>
            <w:r w:rsidRPr="00D867C6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D867C6">
              <w:rPr>
                <w:rFonts w:ascii="Times New Roman" w:hAnsi="Times New Roman"/>
                <w:sz w:val="18"/>
                <w:szCs w:val="18"/>
              </w:rPr>
              <w:t xml:space="preserve">обоснование экономической целесообразности, объема и сроков осуществления капитальных вложений, </w:t>
            </w:r>
            <w:r w:rsidRPr="00D867C6">
              <w:rPr>
                <w:rFonts w:ascii="Times New Roman" w:hAnsi="Times New Roman"/>
                <w:bCs/>
                <w:sz w:val="18"/>
                <w:szCs w:val="18"/>
              </w:rPr>
              <w:t xml:space="preserve">оценка соответствия инвестиционного проекта количественным критериям, </w:t>
            </w:r>
            <w:r w:rsidRPr="00D867C6">
              <w:rPr>
                <w:rFonts w:ascii="Times New Roman" w:hAnsi="Times New Roman"/>
                <w:b/>
                <w:bCs/>
                <w:color w:val="000000"/>
                <w:spacing w:val="-2"/>
                <w:sz w:val="18"/>
                <w:szCs w:val="18"/>
              </w:rPr>
              <w:t xml:space="preserve"> </w:t>
            </w:r>
            <w:r w:rsidRPr="00D867C6">
              <w:rPr>
                <w:rFonts w:ascii="Times New Roman" w:hAnsi="Times New Roman"/>
                <w:bCs/>
                <w:color w:val="000000"/>
                <w:spacing w:val="-2"/>
                <w:sz w:val="18"/>
                <w:szCs w:val="18"/>
              </w:rPr>
              <w:t xml:space="preserve">паспорт </w:t>
            </w:r>
            <w:r w:rsidRPr="00D867C6">
              <w:rPr>
                <w:rFonts w:ascii="Times New Roman" w:hAnsi="Times New Roman"/>
                <w:bCs/>
                <w:color w:val="000000"/>
                <w:spacing w:val="-1"/>
                <w:sz w:val="18"/>
                <w:szCs w:val="18"/>
              </w:rPr>
              <w:t>инвестиционного проекта, представляемого для проведения проверки</w:t>
            </w:r>
            <w:r w:rsidRPr="00E17600">
              <w:rPr>
                <w:rFonts w:ascii="Times New Roman" w:hAnsi="Times New Roman"/>
                <w:bCs/>
                <w:color w:val="000000"/>
                <w:spacing w:val="-1"/>
                <w:sz w:val="20"/>
                <w:szCs w:val="20"/>
              </w:rPr>
              <w:t>.</w:t>
            </w:r>
          </w:p>
          <w:p w:rsidR="003B7545" w:rsidRPr="004342C0" w:rsidRDefault="003B7545" w:rsidP="004100FF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B7545" w:rsidRPr="00E17600" w:rsidTr="004342C0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097" w:type="dxa"/>
            <w:gridSpan w:val="3"/>
            <w:tcBorders>
              <w:top w:val="nil"/>
            </w:tcBorders>
          </w:tcPr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2016 г. №109-Р, определение  возможности комплексного решения проблем  и задач </w:t>
            </w:r>
          </w:p>
        </w:tc>
        <w:tc>
          <w:tcPr>
            <w:tcW w:w="1034" w:type="dxa"/>
            <w:tcBorders>
              <w:top w:val="nil"/>
            </w:tcBorders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5067" w:type="dxa"/>
            <w:gridSpan w:val="4"/>
            <w:tcBorders>
              <w:top w:val="nil"/>
              <w:right w:val="single" w:sz="4" w:space="0" w:color="auto"/>
            </w:tcBorders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до 1 октября текущего года</w:t>
            </w:r>
          </w:p>
        </w:tc>
      </w:tr>
      <w:tr w:rsidR="003B7545" w:rsidRPr="00E17600" w:rsidTr="004342C0">
        <w:trPr>
          <w:gridAfter w:val="1"/>
          <w:wAfter w:w="2673" w:type="dxa"/>
        </w:trPr>
        <w:tc>
          <w:tcPr>
            <w:tcW w:w="817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097" w:type="dxa"/>
            <w:gridSpan w:val="3"/>
          </w:tcPr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т.ч.: </w:t>
            </w:r>
          </w:p>
          <w:p w:rsidR="003B7545" w:rsidRPr="00E17600" w:rsidRDefault="003B7545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  публикация  информации в СМИ,</w:t>
            </w:r>
          </w:p>
          <w:p w:rsidR="003B7545" w:rsidRPr="00E17600" w:rsidRDefault="003B7545" w:rsidP="004100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 на  официальном сайте администрации муниципального  образования </w:t>
            </w:r>
          </w:p>
        </w:tc>
        <w:tc>
          <w:tcPr>
            <w:tcW w:w="1034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мере поступления</w:t>
            </w:r>
          </w:p>
        </w:tc>
        <w:tc>
          <w:tcPr>
            <w:tcW w:w="5067" w:type="dxa"/>
            <w:gridSpan w:val="4"/>
            <w:tcBorders>
              <w:right w:val="single" w:sz="4" w:space="0" w:color="auto"/>
            </w:tcBorders>
          </w:tcPr>
          <w:p w:rsidR="003B7545" w:rsidRPr="00E17600" w:rsidRDefault="003B7545" w:rsidP="008F483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     Публикация  информации в СМИ,  на  официальном сайте администрации Ардатовского муниципального  района</w:t>
            </w:r>
          </w:p>
          <w:p w:rsidR="003B7545" w:rsidRPr="00E17600" w:rsidRDefault="003B7545" w:rsidP="008F48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14688" w:type="dxa"/>
            <w:gridSpan w:val="10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E1760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</w:t>
            </w: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Pr="00E17600">
              <w:rPr>
                <w:rFonts w:ascii="Times New Roman" w:hAnsi="Times New Roman"/>
                <w:b/>
                <w:bCs/>
                <w:sz w:val="20"/>
                <w:szCs w:val="20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3B7545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36"/>
        </w:trPr>
        <w:tc>
          <w:tcPr>
            <w:tcW w:w="828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40" w:type="dxa"/>
          </w:tcPr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Реализация проектов по передаче объектов недвижимого имущества, включая не используемые по назначению, немуниципальным организациям с применением механизмов муниципально - частного партнерства, в т.ч. посредством заключения концессионного соглашения, с обязательством сохранения целевого назначения и использования объекта в одной или нескольких из сфер (ЖКХ, дошкольного образования, детского отдыха и оздоровления, здравоохранения, социального обслуживания, культуры и т.д.)</w:t>
            </w:r>
          </w:p>
        </w:tc>
        <w:tc>
          <w:tcPr>
            <w:tcW w:w="1620" w:type="dxa"/>
            <w:gridSpan w:val="4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00" w:type="dxa"/>
          </w:tcPr>
          <w:p w:rsidR="003B7545" w:rsidRPr="004342C0" w:rsidRDefault="003B7545" w:rsidP="004100FF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4342C0">
              <w:rPr>
                <w:sz w:val="20"/>
                <w:szCs w:val="20"/>
              </w:rPr>
              <w:t xml:space="preserve">Администрацией района принято постановление </w:t>
            </w:r>
          </w:p>
          <w:p w:rsidR="003B7545" w:rsidRPr="004342C0" w:rsidRDefault="003B7545" w:rsidP="004100FF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b w:val="0"/>
                <w:sz w:val="20"/>
                <w:szCs w:val="20"/>
              </w:rPr>
            </w:pPr>
            <w:r w:rsidRPr="004342C0">
              <w:rPr>
                <w:rStyle w:val="Strong"/>
                <w:b w:val="0"/>
                <w:sz w:val="20"/>
                <w:szCs w:val="20"/>
              </w:rPr>
              <w:t>Об утверждении перечня объектов планируемых</w:t>
            </w:r>
          </w:p>
          <w:p w:rsidR="003B7545" w:rsidRPr="004342C0" w:rsidRDefault="003B7545" w:rsidP="00EC23F2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4342C0">
              <w:rPr>
                <w:rStyle w:val="Strong"/>
                <w:b w:val="0"/>
                <w:sz w:val="20"/>
                <w:szCs w:val="20"/>
              </w:rPr>
              <w:t xml:space="preserve"> к передаче по концессионному соглашению: з</w:t>
            </w:r>
            <w:r w:rsidRPr="004342C0">
              <w:rPr>
                <w:sz w:val="20"/>
                <w:szCs w:val="20"/>
              </w:rPr>
              <w:t>емельного участка для размещения полигона твердых бытовых отходов, водозаборные узлы в с.Кельвядни и п.Октябрьский</w:t>
            </w:r>
            <w:r w:rsidRPr="004342C0">
              <w:rPr>
                <w:rStyle w:val="Strong"/>
                <w:b w:val="0"/>
                <w:sz w:val="20"/>
                <w:szCs w:val="20"/>
              </w:rPr>
              <w:t xml:space="preserve">, водопроводных сетей </w:t>
            </w:r>
            <w:r w:rsidRPr="004342C0">
              <w:rPr>
                <w:sz w:val="20"/>
                <w:szCs w:val="20"/>
              </w:rPr>
              <w:t xml:space="preserve"> в с.Кельвядни и п.Октябрьский</w:t>
            </w:r>
            <w:r w:rsidRPr="004342C0">
              <w:rPr>
                <w:rStyle w:val="Strong"/>
                <w:b w:val="0"/>
                <w:sz w:val="20"/>
                <w:szCs w:val="20"/>
              </w:rPr>
              <w:t>.</w:t>
            </w:r>
          </w:p>
          <w:p w:rsidR="003B7545" w:rsidRPr="00EC23F2" w:rsidRDefault="003B7545" w:rsidP="00EC23F2">
            <w:pPr>
              <w:tabs>
                <w:tab w:val="left" w:pos="421"/>
                <w:tab w:val="center" w:pos="2142"/>
              </w:tabs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4342C0">
              <w:rPr>
                <w:rFonts w:ascii="Times New Roman" w:hAnsi="Times New Roman"/>
                <w:sz w:val="20"/>
                <w:szCs w:val="20"/>
              </w:rPr>
              <w:tab/>
            </w:r>
            <w:r w:rsidRPr="00EC23F2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36"/>
        </w:trPr>
        <w:tc>
          <w:tcPr>
            <w:tcW w:w="828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40" w:type="dxa"/>
          </w:tcPr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Актуализация Плана мероприятий («дорожной карты») Ардатовского муниципального района по содействию развитию конкуренции в Республике Мордовия</w:t>
            </w:r>
          </w:p>
        </w:tc>
        <w:tc>
          <w:tcPr>
            <w:tcW w:w="1620" w:type="dxa"/>
            <w:gridSpan w:val="4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В соответствии с планом графиком</w:t>
            </w:r>
          </w:p>
        </w:tc>
        <w:tc>
          <w:tcPr>
            <w:tcW w:w="4500" w:type="dxa"/>
          </w:tcPr>
          <w:p w:rsidR="003B7545" w:rsidRDefault="003B7545" w:rsidP="00D412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Актуализирован.  </w:t>
            </w:r>
          </w:p>
          <w:p w:rsidR="003B7545" w:rsidRPr="00E17600" w:rsidRDefault="003B7545" w:rsidP="00D412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Постановление администрации Ардатовского муниципального района № 6 от 9 января 2017 года</w:t>
            </w:r>
          </w:p>
        </w:tc>
        <w:tc>
          <w:tcPr>
            <w:tcW w:w="2700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36"/>
        </w:trPr>
        <w:tc>
          <w:tcPr>
            <w:tcW w:w="828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40" w:type="dxa"/>
          </w:tcPr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Формирование отчета о выполнении Плана мероприятий («дорожной карты») Ардатовского муниципального района по содействию развитию конкуренции в Республике Мордовия за 2016 г. до 25.01.2017г.</w:t>
            </w:r>
          </w:p>
        </w:tc>
        <w:tc>
          <w:tcPr>
            <w:tcW w:w="1620" w:type="dxa"/>
            <w:gridSpan w:val="4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до 25 января года, следующего за отчетным</w:t>
            </w:r>
          </w:p>
        </w:tc>
        <w:tc>
          <w:tcPr>
            <w:tcW w:w="4500" w:type="dxa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до 25 января года, следующего за отчетным</w:t>
            </w:r>
          </w:p>
        </w:tc>
        <w:tc>
          <w:tcPr>
            <w:tcW w:w="2700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36"/>
        </w:trPr>
        <w:tc>
          <w:tcPr>
            <w:tcW w:w="828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040" w:type="dxa"/>
          </w:tcPr>
          <w:p w:rsidR="003B7545" w:rsidRPr="00E17600" w:rsidRDefault="003B7545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1620" w:type="dxa"/>
            <w:gridSpan w:val="4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соответствии с планом графиком</w:t>
            </w:r>
          </w:p>
        </w:tc>
        <w:tc>
          <w:tcPr>
            <w:tcW w:w="4500" w:type="dxa"/>
          </w:tcPr>
          <w:p w:rsidR="003B7545" w:rsidRPr="00E17600" w:rsidRDefault="003B7545" w:rsidP="00D412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соответствии с планом графиком</w:t>
            </w:r>
          </w:p>
        </w:tc>
        <w:tc>
          <w:tcPr>
            <w:tcW w:w="2700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B7545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36"/>
        </w:trPr>
        <w:tc>
          <w:tcPr>
            <w:tcW w:w="828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040" w:type="dxa"/>
          </w:tcPr>
          <w:p w:rsidR="003B7545" w:rsidRPr="00E17600" w:rsidRDefault="003B7545" w:rsidP="004100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pacing w:val="4"/>
                <w:sz w:val="20"/>
                <w:szCs w:val="20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1620" w:type="dxa"/>
            <w:gridSpan w:val="4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00" w:type="dxa"/>
          </w:tcPr>
          <w:p w:rsidR="003B7545" w:rsidRDefault="003B7545" w:rsidP="00D412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Ежегодно проводится мониторинг удовлетворенности потребителей качеством официальной информации о состоянии конкурентной среды. </w:t>
            </w:r>
          </w:p>
          <w:p w:rsidR="003B7545" w:rsidRDefault="003B7545" w:rsidP="00D412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2018 год обобщенный индекс удовлетворенности составил- 90,67%; понятность изложения-90,2 %; удобство получения-90,83% доступность-90,83%.</w:t>
            </w:r>
          </w:p>
          <w:p w:rsidR="003B7545" w:rsidRPr="00E17600" w:rsidRDefault="003B7545" w:rsidP="00D412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Оказывается содействие в проведении мониторинга удовле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творенности. Мониторинг проводится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 рабочей группой  Центра мо</w:t>
            </w:r>
            <w:r>
              <w:rPr>
                <w:rFonts w:ascii="Times New Roman" w:hAnsi="Times New Roman"/>
                <w:sz w:val="20"/>
                <w:szCs w:val="20"/>
              </w:rPr>
              <w:t>ниторинга РМ.</w:t>
            </w:r>
          </w:p>
        </w:tc>
        <w:tc>
          <w:tcPr>
            <w:tcW w:w="2700" w:type="dxa"/>
            <w:gridSpan w:val="2"/>
          </w:tcPr>
          <w:p w:rsidR="003B7545" w:rsidRPr="00E17600" w:rsidRDefault="003B7545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3B7545" w:rsidRPr="00E17600" w:rsidRDefault="003B7545">
      <w:pPr>
        <w:rPr>
          <w:rFonts w:ascii="Times New Roman" w:hAnsi="Times New Roman"/>
          <w:sz w:val="20"/>
          <w:szCs w:val="20"/>
        </w:rPr>
      </w:pPr>
      <w:r w:rsidRPr="00E17600">
        <w:rPr>
          <w:rFonts w:ascii="Times New Roman" w:hAnsi="Times New Roman"/>
          <w:sz w:val="20"/>
          <w:szCs w:val="20"/>
        </w:rPr>
        <w:br w:type="textWrapping" w:clear="all"/>
      </w:r>
    </w:p>
    <w:p w:rsidR="003B7545" w:rsidRPr="00E17600" w:rsidRDefault="003B7545" w:rsidP="000E0AE8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sectPr w:rsidR="003B7545" w:rsidRPr="00E17600" w:rsidSect="000A3157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7545" w:rsidRDefault="003B7545" w:rsidP="00FE4BE9">
      <w:pPr>
        <w:spacing w:after="0" w:line="240" w:lineRule="auto"/>
      </w:pPr>
      <w:r>
        <w:separator/>
      </w:r>
    </w:p>
  </w:endnote>
  <w:endnote w:type="continuationSeparator" w:id="1">
    <w:p w:rsidR="003B7545" w:rsidRDefault="003B7545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545" w:rsidRPr="00172669" w:rsidRDefault="003B7545" w:rsidP="00646C4B">
    <w:pPr>
      <w:pStyle w:val="Footer"/>
      <w:rPr>
        <w:rFonts w:ascii="Times New Roman" w:hAnsi="Times New Roman"/>
        <w:sz w:val="24"/>
        <w:szCs w:val="24"/>
      </w:rPr>
    </w:pPr>
    <w:r w:rsidRPr="00172669">
      <w:rPr>
        <w:rFonts w:ascii="Times New Roman" w:hAnsi="Times New Roman"/>
        <w:sz w:val="24"/>
        <w:szCs w:val="24"/>
      </w:rPr>
      <w:t>*Смотри методические рекомендации</w:t>
    </w:r>
  </w:p>
  <w:p w:rsidR="003B7545" w:rsidRDefault="003B754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545" w:rsidRPr="00172669" w:rsidRDefault="003B7545" w:rsidP="009E0AE2">
    <w:pPr>
      <w:pStyle w:val="Footer"/>
      <w:tabs>
        <w:tab w:val="clear" w:pos="4677"/>
        <w:tab w:val="clear" w:pos="9355"/>
        <w:tab w:val="left" w:pos="5780"/>
      </w:tabs>
      <w:rPr>
        <w:rFonts w:ascii="Times New Roman" w:hAnsi="Times New Roman"/>
        <w:sz w:val="24"/>
        <w:szCs w:val="24"/>
      </w:rPr>
    </w:pPr>
    <w:r w:rsidRPr="00172669">
      <w:rPr>
        <w:rFonts w:ascii="Times New Roman" w:hAnsi="Times New Roman"/>
        <w:sz w:val="24"/>
        <w:szCs w:val="24"/>
      </w:rPr>
      <w:t>*Смотри методические рекомендации</w:t>
    </w:r>
    <w:r>
      <w:rPr>
        <w:rFonts w:ascii="Times New Roman" w:hAnsi="Times New Roman"/>
        <w:sz w:val="24"/>
        <w:szCs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7545" w:rsidRDefault="003B7545" w:rsidP="00FE4BE9">
      <w:pPr>
        <w:spacing w:after="0" w:line="240" w:lineRule="auto"/>
      </w:pPr>
      <w:r>
        <w:separator/>
      </w:r>
    </w:p>
  </w:footnote>
  <w:footnote w:type="continuationSeparator" w:id="1">
    <w:p w:rsidR="003B7545" w:rsidRDefault="003B7545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0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0A0"/>
    </w:tblPr>
    <w:tblGrid>
      <w:gridCol w:w="709"/>
      <w:gridCol w:w="5097"/>
      <w:gridCol w:w="1565"/>
      <w:gridCol w:w="4536"/>
      <w:gridCol w:w="2694"/>
    </w:tblGrid>
    <w:tr w:rsidR="003B7545" w:rsidRPr="008930F8" w:rsidTr="008930F8">
      <w:tc>
        <w:tcPr>
          <w:tcW w:w="817" w:type="dxa"/>
        </w:tcPr>
        <w:p w:rsidR="003B7545" w:rsidRPr="008930F8" w:rsidRDefault="003B7545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№ п/п</w:t>
          </w:r>
        </w:p>
      </w:tc>
      <w:tc>
        <w:tcPr>
          <w:tcW w:w="5097" w:type="dxa"/>
        </w:tcPr>
        <w:p w:rsidR="003B7545" w:rsidRPr="008930F8" w:rsidRDefault="003B7545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3B7545" w:rsidRPr="008930F8" w:rsidRDefault="003B7545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3B7545" w:rsidRPr="008930F8" w:rsidRDefault="003B7545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Результат</w:t>
          </w:r>
        </w:p>
        <w:p w:rsidR="003B7545" w:rsidRPr="008930F8" w:rsidRDefault="003B7545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3B7545" w:rsidRPr="008930F8" w:rsidRDefault="003B7545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Причины невыполнения</w:t>
          </w:r>
        </w:p>
        <w:p w:rsidR="003B7545" w:rsidRPr="008930F8" w:rsidRDefault="003B7545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3B7545" w:rsidRPr="008930F8" w:rsidTr="008930F8">
      <w:tc>
        <w:tcPr>
          <w:tcW w:w="817" w:type="dxa"/>
        </w:tcPr>
        <w:p w:rsidR="003B7545" w:rsidRPr="008930F8" w:rsidRDefault="003B7545" w:rsidP="008930F8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930F8">
            <w:rPr>
              <w:rFonts w:ascii="Times New Roman" w:hAnsi="Times New Roman"/>
              <w:b/>
            </w:rPr>
            <w:t>1</w:t>
          </w:r>
        </w:p>
      </w:tc>
      <w:tc>
        <w:tcPr>
          <w:tcW w:w="5097" w:type="dxa"/>
        </w:tcPr>
        <w:p w:rsidR="003B7545" w:rsidRPr="008930F8" w:rsidRDefault="003B7545" w:rsidP="008930F8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930F8">
            <w:rPr>
              <w:rFonts w:ascii="Times New Roman" w:hAnsi="Times New Roman"/>
              <w:b/>
            </w:rPr>
            <w:t>2</w:t>
          </w:r>
        </w:p>
      </w:tc>
      <w:tc>
        <w:tcPr>
          <w:tcW w:w="1565" w:type="dxa"/>
        </w:tcPr>
        <w:p w:rsidR="003B7545" w:rsidRPr="008930F8" w:rsidRDefault="003B7545" w:rsidP="008930F8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930F8">
            <w:rPr>
              <w:rFonts w:ascii="Times New Roman" w:hAnsi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3B7545" w:rsidRPr="008930F8" w:rsidRDefault="003B7545" w:rsidP="008930F8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930F8">
            <w:rPr>
              <w:rFonts w:ascii="Times New Roman" w:hAnsi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3B7545" w:rsidRPr="008930F8" w:rsidRDefault="003B7545" w:rsidP="008930F8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930F8">
            <w:rPr>
              <w:rFonts w:ascii="Times New Roman" w:hAnsi="Times New Roman"/>
              <w:b/>
            </w:rPr>
            <w:t>5</w:t>
          </w:r>
        </w:p>
      </w:tc>
    </w:tr>
  </w:tbl>
  <w:p w:rsidR="003B7545" w:rsidRDefault="003B754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545" w:rsidRDefault="003B7545">
    <w:pPr>
      <w:pStyle w:val="Header"/>
      <w:jc w:val="right"/>
    </w:pPr>
  </w:p>
  <w:p w:rsidR="003B7545" w:rsidRDefault="003B754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AE8"/>
    <w:rsid w:val="00004F61"/>
    <w:rsid w:val="000136CF"/>
    <w:rsid w:val="000155AA"/>
    <w:rsid w:val="00027152"/>
    <w:rsid w:val="0003630B"/>
    <w:rsid w:val="00036F69"/>
    <w:rsid w:val="00056CC6"/>
    <w:rsid w:val="00056F2D"/>
    <w:rsid w:val="00063BC6"/>
    <w:rsid w:val="00071529"/>
    <w:rsid w:val="00075A25"/>
    <w:rsid w:val="000871F7"/>
    <w:rsid w:val="000876A0"/>
    <w:rsid w:val="00096C52"/>
    <w:rsid w:val="000A3157"/>
    <w:rsid w:val="000B2540"/>
    <w:rsid w:val="000B2BBC"/>
    <w:rsid w:val="000C13D9"/>
    <w:rsid w:val="000C252D"/>
    <w:rsid w:val="000C4D29"/>
    <w:rsid w:val="000C733A"/>
    <w:rsid w:val="000E041F"/>
    <w:rsid w:val="000E0AE8"/>
    <w:rsid w:val="000E41C8"/>
    <w:rsid w:val="000E446C"/>
    <w:rsid w:val="000E5135"/>
    <w:rsid w:val="00100C84"/>
    <w:rsid w:val="00101788"/>
    <w:rsid w:val="00117CC4"/>
    <w:rsid w:val="001347A2"/>
    <w:rsid w:val="001363C3"/>
    <w:rsid w:val="00144114"/>
    <w:rsid w:val="00145D90"/>
    <w:rsid w:val="0015053B"/>
    <w:rsid w:val="001525F1"/>
    <w:rsid w:val="00153AAA"/>
    <w:rsid w:val="00172669"/>
    <w:rsid w:val="00172C6E"/>
    <w:rsid w:val="0019114E"/>
    <w:rsid w:val="00191F81"/>
    <w:rsid w:val="001939E1"/>
    <w:rsid w:val="001A1747"/>
    <w:rsid w:val="001D3B04"/>
    <w:rsid w:val="001D744A"/>
    <w:rsid w:val="001E2DD5"/>
    <w:rsid w:val="001E4540"/>
    <w:rsid w:val="001F5A8E"/>
    <w:rsid w:val="001F6D81"/>
    <w:rsid w:val="00202B90"/>
    <w:rsid w:val="00205ED1"/>
    <w:rsid w:val="002138FB"/>
    <w:rsid w:val="00230253"/>
    <w:rsid w:val="002446C4"/>
    <w:rsid w:val="00254B30"/>
    <w:rsid w:val="00265DEC"/>
    <w:rsid w:val="00270100"/>
    <w:rsid w:val="00285C31"/>
    <w:rsid w:val="00287EEE"/>
    <w:rsid w:val="0029141E"/>
    <w:rsid w:val="002A761B"/>
    <w:rsid w:val="002B6BC9"/>
    <w:rsid w:val="002D0C84"/>
    <w:rsid w:val="002D6990"/>
    <w:rsid w:val="002E0F20"/>
    <w:rsid w:val="002E3D16"/>
    <w:rsid w:val="002E4E22"/>
    <w:rsid w:val="002F186B"/>
    <w:rsid w:val="002F2F4B"/>
    <w:rsid w:val="002F63F2"/>
    <w:rsid w:val="002F657A"/>
    <w:rsid w:val="002F7383"/>
    <w:rsid w:val="00307EDA"/>
    <w:rsid w:val="003108F2"/>
    <w:rsid w:val="00311E83"/>
    <w:rsid w:val="00325524"/>
    <w:rsid w:val="00331477"/>
    <w:rsid w:val="0033206B"/>
    <w:rsid w:val="00341815"/>
    <w:rsid w:val="00345D88"/>
    <w:rsid w:val="00346B7C"/>
    <w:rsid w:val="00362CCE"/>
    <w:rsid w:val="00390A9D"/>
    <w:rsid w:val="003911A0"/>
    <w:rsid w:val="00396167"/>
    <w:rsid w:val="00396326"/>
    <w:rsid w:val="003B23CA"/>
    <w:rsid w:val="003B3952"/>
    <w:rsid w:val="003B4863"/>
    <w:rsid w:val="003B5A5B"/>
    <w:rsid w:val="003B7545"/>
    <w:rsid w:val="003C502E"/>
    <w:rsid w:val="003D0FFC"/>
    <w:rsid w:val="003D1E59"/>
    <w:rsid w:val="003D2408"/>
    <w:rsid w:val="003D555C"/>
    <w:rsid w:val="003F0916"/>
    <w:rsid w:val="003F1B06"/>
    <w:rsid w:val="003F5AC8"/>
    <w:rsid w:val="00401FF6"/>
    <w:rsid w:val="0040252C"/>
    <w:rsid w:val="004100FF"/>
    <w:rsid w:val="00412700"/>
    <w:rsid w:val="00425056"/>
    <w:rsid w:val="00431055"/>
    <w:rsid w:val="004342C0"/>
    <w:rsid w:val="004430C6"/>
    <w:rsid w:val="00453DBC"/>
    <w:rsid w:val="0045454B"/>
    <w:rsid w:val="00466317"/>
    <w:rsid w:val="00473484"/>
    <w:rsid w:val="00473F8B"/>
    <w:rsid w:val="00476554"/>
    <w:rsid w:val="004A3C70"/>
    <w:rsid w:val="004A45EA"/>
    <w:rsid w:val="004A64AC"/>
    <w:rsid w:val="004B3F71"/>
    <w:rsid w:val="004B7C90"/>
    <w:rsid w:val="004C474F"/>
    <w:rsid w:val="004C4B20"/>
    <w:rsid w:val="004D17A8"/>
    <w:rsid w:val="004E0F03"/>
    <w:rsid w:val="004E5E57"/>
    <w:rsid w:val="005061A3"/>
    <w:rsid w:val="00510A93"/>
    <w:rsid w:val="005419F3"/>
    <w:rsid w:val="00553A90"/>
    <w:rsid w:val="00554835"/>
    <w:rsid w:val="00563765"/>
    <w:rsid w:val="005674E1"/>
    <w:rsid w:val="00567B99"/>
    <w:rsid w:val="00571682"/>
    <w:rsid w:val="005735E0"/>
    <w:rsid w:val="00574593"/>
    <w:rsid w:val="00587466"/>
    <w:rsid w:val="00596B79"/>
    <w:rsid w:val="005A59F6"/>
    <w:rsid w:val="005C4790"/>
    <w:rsid w:val="005C5EC3"/>
    <w:rsid w:val="005D53D2"/>
    <w:rsid w:val="005E1559"/>
    <w:rsid w:val="005F12C9"/>
    <w:rsid w:val="005F2DDC"/>
    <w:rsid w:val="005F2E2D"/>
    <w:rsid w:val="0060705A"/>
    <w:rsid w:val="00614F55"/>
    <w:rsid w:val="00622067"/>
    <w:rsid w:val="00631227"/>
    <w:rsid w:val="00635DA7"/>
    <w:rsid w:val="00641FE9"/>
    <w:rsid w:val="0064626B"/>
    <w:rsid w:val="006469A9"/>
    <w:rsid w:val="006469D8"/>
    <w:rsid w:val="00646C4B"/>
    <w:rsid w:val="006476CB"/>
    <w:rsid w:val="00650C02"/>
    <w:rsid w:val="0066790B"/>
    <w:rsid w:val="00667D96"/>
    <w:rsid w:val="00672C77"/>
    <w:rsid w:val="00684380"/>
    <w:rsid w:val="006915F9"/>
    <w:rsid w:val="00697112"/>
    <w:rsid w:val="006A37DE"/>
    <w:rsid w:val="006B002A"/>
    <w:rsid w:val="006D257B"/>
    <w:rsid w:val="006D2823"/>
    <w:rsid w:val="006D2F4B"/>
    <w:rsid w:val="006D4A2C"/>
    <w:rsid w:val="006E05A4"/>
    <w:rsid w:val="006F04DD"/>
    <w:rsid w:val="00711B29"/>
    <w:rsid w:val="00711DD2"/>
    <w:rsid w:val="00715F04"/>
    <w:rsid w:val="007161C0"/>
    <w:rsid w:val="00720A6C"/>
    <w:rsid w:val="00720D90"/>
    <w:rsid w:val="00733D6B"/>
    <w:rsid w:val="0075017A"/>
    <w:rsid w:val="00750862"/>
    <w:rsid w:val="007678C9"/>
    <w:rsid w:val="007722C9"/>
    <w:rsid w:val="00775C86"/>
    <w:rsid w:val="00783833"/>
    <w:rsid w:val="007923A3"/>
    <w:rsid w:val="00793BCB"/>
    <w:rsid w:val="0079404D"/>
    <w:rsid w:val="007A283D"/>
    <w:rsid w:val="007A3673"/>
    <w:rsid w:val="007A41CE"/>
    <w:rsid w:val="007A4B49"/>
    <w:rsid w:val="007A5A8E"/>
    <w:rsid w:val="007B57BF"/>
    <w:rsid w:val="007C4922"/>
    <w:rsid w:val="007C4EA2"/>
    <w:rsid w:val="007D228E"/>
    <w:rsid w:val="007E09C0"/>
    <w:rsid w:val="007E0F7F"/>
    <w:rsid w:val="007E1F08"/>
    <w:rsid w:val="007F491E"/>
    <w:rsid w:val="007F6F58"/>
    <w:rsid w:val="00800B46"/>
    <w:rsid w:val="008066F2"/>
    <w:rsid w:val="0081010B"/>
    <w:rsid w:val="008108A0"/>
    <w:rsid w:val="00820243"/>
    <w:rsid w:val="0082176E"/>
    <w:rsid w:val="008264B6"/>
    <w:rsid w:val="0084247A"/>
    <w:rsid w:val="008447A2"/>
    <w:rsid w:val="00850EDF"/>
    <w:rsid w:val="00860152"/>
    <w:rsid w:val="00863A60"/>
    <w:rsid w:val="00867472"/>
    <w:rsid w:val="00875767"/>
    <w:rsid w:val="008911B0"/>
    <w:rsid w:val="008918BB"/>
    <w:rsid w:val="008930F8"/>
    <w:rsid w:val="008B42B3"/>
    <w:rsid w:val="008B702B"/>
    <w:rsid w:val="008C1517"/>
    <w:rsid w:val="008C2CB7"/>
    <w:rsid w:val="008D6210"/>
    <w:rsid w:val="008F0D43"/>
    <w:rsid w:val="008F483F"/>
    <w:rsid w:val="00914988"/>
    <w:rsid w:val="00916768"/>
    <w:rsid w:val="0092094D"/>
    <w:rsid w:val="009256FC"/>
    <w:rsid w:val="0093481E"/>
    <w:rsid w:val="00940AC0"/>
    <w:rsid w:val="00940BD3"/>
    <w:rsid w:val="00945E11"/>
    <w:rsid w:val="009505BD"/>
    <w:rsid w:val="00954A9E"/>
    <w:rsid w:val="00957DE1"/>
    <w:rsid w:val="009627B6"/>
    <w:rsid w:val="00966DF4"/>
    <w:rsid w:val="00981733"/>
    <w:rsid w:val="00985626"/>
    <w:rsid w:val="00991933"/>
    <w:rsid w:val="0099560A"/>
    <w:rsid w:val="009972B7"/>
    <w:rsid w:val="009A3823"/>
    <w:rsid w:val="009B607A"/>
    <w:rsid w:val="009D331C"/>
    <w:rsid w:val="009E0AE2"/>
    <w:rsid w:val="009E3A28"/>
    <w:rsid w:val="009E6327"/>
    <w:rsid w:val="009F1507"/>
    <w:rsid w:val="009F42F0"/>
    <w:rsid w:val="00A00019"/>
    <w:rsid w:val="00A02210"/>
    <w:rsid w:val="00A071EE"/>
    <w:rsid w:val="00A108B0"/>
    <w:rsid w:val="00A1343C"/>
    <w:rsid w:val="00A152C7"/>
    <w:rsid w:val="00A3777B"/>
    <w:rsid w:val="00A42795"/>
    <w:rsid w:val="00A44B0E"/>
    <w:rsid w:val="00A54FB3"/>
    <w:rsid w:val="00A6189C"/>
    <w:rsid w:val="00A623AE"/>
    <w:rsid w:val="00A6262B"/>
    <w:rsid w:val="00A67B6E"/>
    <w:rsid w:val="00A868A3"/>
    <w:rsid w:val="00A961DF"/>
    <w:rsid w:val="00AA5291"/>
    <w:rsid w:val="00AA682B"/>
    <w:rsid w:val="00AA6C89"/>
    <w:rsid w:val="00AB7556"/>
    <w:rsid w:val="00AB7688"/>
    <w:rsid w:val="00AC4141"/>
    <w:rsid w:val="00AD02C0"/>
    <w:rsid w:val="00AD6762"/>
    <w:rsid w:val="00AF1841"/>
    <w:rsid w:val="00AF31BB"/>
    <w:rsid w:val="00AF382F"/>
    <w:rsid w:val="00B032A0"/>
    <w:rsid w:val="00B03D50"/>
    <w:rsid w:val="00B10C51"/>
    <w:rsid w:val="00B165BF"/>
    <w:rsid w:val="00B21826"/>
    <w:rsid w:val="00B2194C"/>
    <w:rsid w:val="00B256A7"/>
    <w:rsid w:val="00B2582F"/>
    <w:rsid w:val="00B32979"/>
    <w:rsid w:val="00B32EFF"/>
    <w:rsid w:val="00B40CA3"/>
    <w:rsid w:val="00B43947"/>
    <w:rsid w:val="00B44746"/>
    <w:rsid w:val="00B4776D"/>
    <w:rsid w:val="00B538D0"/>
    <w:rsid w:val="00B54038"/>
    <w:rsid w:val="00B575B5"/>
    <w:rsid w:val="00B73F14"/>
    <w:rsid w:val="00B8016C"/>
    <w:rsid w:val="00B85440"/>
    <w:rsid w:val="00B86FCD"/>
    <w:rsid w:val="00B8787F"/>
    <w:rsid w:val="00B9142E"/>
    <w:rsid w:val="00B937AB"/>
    <w:rsid w:val="00BB09FE"/>
    <w:rsid w:val="00BC1A32"/>
    <w:rsid w:val="00BE048E"/>
    <w:rsid w:val="00BF24AE"/>
    <w:rsid w:val="00BF6BC6"/>
    <w:rsid w:val="00C072D8"/>
    <w:rsid w:val="00C12A54"/>
    <w:rsid w:val="00C1670A"/>
    <w:rsid w:val="00C179A5"/>
    <w:rsid w:val="00C24B20"/>
    <w:rsid w:val="00C26EAA"/>
    <w:rsid w:val="00C274CE"/>
    <w:rsid w:val="00C27561"/>
    <w:rsid w:val="00C32AC4"/>
    <w:rsid w:val="00C442DB"/>
    <w:rsid w:val="00C44F9D"/>
    <w:rsid w:val="00C82C82"/>
    <w:rsid w:val="00C85728"/>
    <w:rsid w:val="00C912A5"/>
    <w:rsid w:val="00C96F6D"/>
    <w:rsid w:val="00CA4CBC"/>
    <w:rsid w:val="00CA7766"/>
    <w:rsid w:val="00CB59EC"/>
    <w:rsid w:val="00CB6F18"/>
    <w:rsid w:val="00CE0BFC"/>
    <w:rsid w:val="00CE7C56"/>
    <w:rsid w:val="00CF54C4"/>
    <w:rsid w:val="00D358BE"/>
    <w:rsid w:val="00D35F8D"/>
    <w:rsid w:val="00D41269"/>
    <w:rsid w:val="00D421A5"/>
    <w:rsid w:val="00D42EB0"/>
    <w:rsid w:val="00D44D67"/>
    <w:rsid w:val="00D44E3B"/>
    <w:rsid w:val="00D63702"/>
    <w:rsid w:val="00D659E7"/>
    <w:rsid w:val="00D7385B"/>
    <w:rsid w:val="00D846E4"/>
    <w:rsid w:val="00D860D9"/>
    <w:rsid w:val="00D867C6"/>
    <w:rsid w:val="00DA2950"/>
    <w:rsid w:val="00DB18CF"/>
    <w:rsid w:val="00DC413D"/>
    <w:rsid w:val="00DC4DB3"/>
    <w:rsid w:val="00DC537B"/>
    <w:rsid w:val="00DD3061"/>
    <w:rsid w:val="00DD532D"/>
    <w:rsid w:val="00DD6392"/>
    <w:rsid w:val="00DE3245"/>
    <w:rsid w:val="00DF264D"/>
    <w:rsid w:val="00DF76F6"/>
    <w:rsid w:val="00E0786D"/>
    <w:rsid w:val="00E10312"/>
    <w:rsid w:val="00E16D2A"/>
    <w:rsid w:val="00E17600"/>
    <w:rsid w:val="00E230C3"/>
    <w:rsid w:val="00E3268F"/>
    <w:rsid w:val="00E33868"/>
    <w:rsid w:val="00E432BD"/>
    <w:rsid w:val="00E43D2F"/>
    <w:rsid w:val="00E470A9"/>
    <w:rsid w:val="00E50C88"/>
    <w:rsid w:val="00E53FFC"/>
    <w:rsid w:val="00E658DF"/>
    <w:rsid w:val="00E73A92"/>
    <w:rsid w:val="00E823B0"/>
    <w:rsid w:val="00EA12E8"/>
    <w:rsid w:val="00EA2E28"/>
    <w:rsid w:val="00EA3EE1"/>
    <w:rsid w:val="00EC23F2"/>
    <w:rsid w:val="00EC4CCB"/>
    <w:rsid w:val="00ED0304"/>
    <w:rsid w:val="00ED04DA"/>
    <w:rsid w:val="00ED1A2F"/>
    <w:rsid w:val="00ED1BDD"/>
    <w:rsid w:val="00ED22CB"/>
    <w:rsid w:val="00EE2522"/>
    <w:rsid w:val="00EE367A"/>
    <w:rsid w:val="00EE3EA1"/>
    <w:rsid w:val="00EE74D4"/>
    <w:rsid w:val="00EF6C26"/>
    <w:rsid w:val="00F07843"/>
    <w:rsid w:val="00F1598A"/>
    <w:rsid w:val="00F23161"/>
    <w:rsid w:val="00F33607"/>
    <w:rsid w:val="00F46578"/>
    <w:rsid w:val="00F573E2"/>
    <w:rsid w:val="00F63619"/>
    <w:rsid w:val="00F6493F"/>
    <w:rsid w:val="00F650E1"/>
    <w:rsid w:val="00F66C22"/>
    <w:rsid w:val="00F72211"/>
    <w:rsid w:val="00F74F33"/>
    <w:rsid w:val="00F820E3"/>
    <w:rsid w:val="00F9758A"/>
    <w:rsid w:val="00FA0668"/>
    <w:rsid w:val="00FA3B99"/>
    <w:rsid w:val="00FB40AD"/>
    <w:rsid w:val="00FB495E"/>
    <w:rsid w:val="00FB58A7"/>
    <w:rsid w:val="00FB6512"/>
    <w:rsid w:val="00FC1DC3"/>
    <w:rsid w:val="00FD4F77"/>
    <w:rsid w:val="00FE4BE9"/>
    <w:rsid w:val="00FE60F3"/>
    <w:rsid w:val="00FF4621"/>
    <w:rsid w:val="00FF6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AE8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E0AE8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E4BE9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E4BE9"/>
    <w:rPr>
      <w:rFonts w:eastAsia="Times New Roman" w:cs="Times New Roman"/>
      <w:lang w:eastAsia="ru-RU"/>
    </w:rPr>
  </w:style>
  <w:style w:type="paragraph" w:styleId="NormalWeb">
    <w:name w:val="Normal (Web)"/>
    <w:basedOn w:val="Normal"/>
    <w:uiPriority w:val="99"/>
    <w:rsid w:val="00F9758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">
    <w:name w:val="Знак Знак Знак"/>
    <w:basedOn w:val="Normal"/>
    <w:uiPriority w:val="99"/>
    <w:rsid w:val="007E09C0"/>
    <w:pPr>
      <w:spacing w:after="0" w:line="240" w:lineRule="auto"/>
    </w:pPr>
    <w:rPr>
      <w:rFonts w:ascii="Verdana" w:eastAsia="Calibri" w:hAnsi="Verdana" w:cs="Verdana"/>
      <w:sz w:val="20"/>
      <w:szCs w:val="20"/>
      <w:lang w:val="en-US" w:eastAsia="en-US"/>
    </w:rPr>
  </w:style>
  <w:style w:type="character" w:styleId="Strong">
    <w:name w:val="Strong"/>
    <w:basedOn w:val="DefaultParagraphFont"/>
    <w:uiPriority w:val="99"/>
    <w:qFormat/>
    <w:locked/>
    <w:rsid w:val="00AA6C89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E3A28"/>
    <w:rPr>
      <w:rFonts w:cs="Times New Roman"/>
      <w:sz w:val="22"/>
      <w:szCs w:val="22"/>
      <w:lang w:val="ru-RU" w:eastAsia="en-US" w:bidi="ar-SA"/>
    </w:rPr>
  </w:style>
  <w:style w:type="paragraph" w:styleId="NoSpacing">
    <w:name w:val="No Spacing"/>
    <w:link w:val="NoSpacingChar"/>
    <w:uiPriority w:val="99"/>
    <w:qFormat/>
    <w:rsid w:val="009E3A28"/>
    <w:rPr>
      <w:lang w:eastAsia="en-US"/>
    </w:rPr>
  </w:style>
  <w:style w:type="paragraph" w:styleId="ListParagraph">
    <w:name w:val="List Paragraph"/>
    <w:basedOn w:val="Normal"/>
    <w:uiPriority w:val="99"/>
    <w:qFormat/>
    <w:rsid w:val="00D421A5"/>
    <w:pPr>
      <w:ind w:left="720"/>
      <w:contextualSpacing/>
    </w:pPr>
    <w:rPr>
      <w:rFonts w:eastAsia="Calibri"/>
      <w:lang w:eastAsia="en-US"/>
    </w:rPr>
  </w:style>
  <w:style w:type="paragraph" w:customStyle="1" w:styleId="1">
    <w:name w:val="Абзац списка1"/>
    <w:basedOn w:val="Normal"/>
    <w:uiPriority w:val="99"/>
    <w:rsid w:val="007A41CE"/>
    <w:pPr>
      <w:ind w:left="720"/>
      <w:contextualSpacing/>
    </w:pPr>
    <w:rPr>
      <w:rFonts w:eastAsia="Calibri"/>
      <w:lang w:eastAsia="en-US"/>
    </w:rPr>
  </w:style>
  <w:style w:type="paragraph" w:customStyle="1" w:styleId="ConsPlusTitle">
    <w:name w:val="ConsPlusTitle"/>
    <w:uiPriority w:val="99"/>
    <w:rsid w:val="009F1507"/>
    <w:pPr>
      <w:autoSpaceDE w:val="0"/>
      <w:autoSpaceDN w:val="0"/>
      <w:adjustRightInd w:val="0"/>
      <w:spacing w:before="20"/>
    </w:pPr>
    <w:rPr>
      <w:rFonts w:ascii="Times New Roman" w:eastAsia="Times New Roman" w:hAnsi="Times New Roman"/>
      <w:b/>
      <w:bCs/>
      <w:sz w:val="28"/>
      <w:szCs w:val="28"/>
      <w:lang w:eastAsia="en-US"/>
    </w:rPr>
  </w:style>
  <w:style w:type="paragraph" w:customStyle="1" w:styleId="ConsPlusNormal">
    <w:name w:val="ConsPlusNormal"/>
    <w:uiPriority w:val="99"/>
    <w:rsid w:val="00E658DF"/>
    <w:pPr>
      <w:widowControl w:val="0"/>
      <w:autoSpaceDE w:val="0"/>
      <w:autoSpaceDN w:val="0"/>
    </w:pPr>
    <w:rPr>
      <w:rFonts w:eastAsia="Times New Roman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80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3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2112</TotalTime>
  <Pages>22</Pages>
  <Words>5917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DNA7 X86</cp:lastModifiedBy>
  <cp:revision>122</cp:revision>
  <cp:lastPrinted>2019-01-14T12:59:00Z</cp:lastPrinted>
  <dcterms:created xsi:type="dcterms:W3CDTF">2017-06-13T06:57:00Z</dcterms:created>
  <dcterms:modified xsi:type="dcterms:W3CDTF">2019-01-14T13:45:00Z</dcterms:modified>
</cp:coreProperties>
</file>