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4A1E" w:rsidRDefault="00424A1E" w:rsidP="00424A1E">
      <w:pPr>
        <w:pStyle w:val="11"/>
        <w:ind w:left="-426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Р Е С П У Б Л И К А     М О Р Д О В И Я</w:t>
      </w:r>
    </w:p>
    <w:p w:rsidR="00424A1E" w:rsidRDefault="00424A1E" w:rsidP="00424A1E">
      <w:pPr>
        <w:pStyle w:val="11"/>
        <w:ind w:hanging="100"/>
        <w:jc w:val="center"/>
        <w:rPr>
          <w:rFonts w:ascii="Cambria" w:hAnsi="Cambria" w:cs="Cambria"/>
          <w:b/>
          <w:bCs/>
          <w:sz w:val="34"/>
          <w:szCs w:val="34"/>
        </w:rPr>
      </w:pPr>
      <w:r>
        <w:rPr>
          <w:rFonts w:ascii="Cambria" w:hAnsi="Cambria" w:cs="Cambria"/>
          <w:b/>
          <w:bCs/>
          <w:sz w:val="34"/>
          <w:szCs w:val="34"/>
        </w:rPr>
        <w:t>А Р Д А Т О В С К И Й    М У Н И Ц И П А Л Ь Н Ы Й    Р А Й О Н</w:t>
      </w:r>
    </w:p>
    <w:p w:rsidR="00424A1E" w:rsidRDefault="00424A1E" w:rsidP="00424A1E">
      <w:pPr>
        <w:jc w:val="center"/>
        <w:rPr>
          <w:rFonts w:ascii="Times New Roman" w:hAnsi="Times New Roman" w:cs="Times New Roman"/>
          <w:sz w:val="24"/>
          <w:szCs w:val="24"/>
        </w:rPr>
      </w:pPr>
      <w:r>
        <w:t>_________________________________________________________________</w:t>
      </w:r>
    </w:p>
    <w:p w:rsidR="00424A1E" w:rsidRDefault="00424A1E" w:rsidP="00424A1E">
      <w:pPr>
        <w:pStyle w:val="11"/>
        <w:jc w:val="center"/>
        <w:rPr>
          <w:rFonts w:ascii="Bookman Old Style" w:hAnsi="Bookman Old Style" w:cs="Bookman Old Style"/>
          <w:b/>
          <w:bCs/>
          <w:sz w:val="16"/>
          <w:szCs w:val="16"/>
        </w:rPr>
      </w:pPr>
    </w:p>
    <w:p w:rsidR="00424A1E" w:rsidRDefault="00424A1E" w:rsidP="00424A1E">
      <w:pPr>
        <w:pStyle w:val="11"/>
        <w:jc w:val="center"/>
        <w:rPr>
          <w:rFonts w:ascii="Book Antiqua" w:hAnsi="Book Antiqua" w:cs="Bookman Old Style"/>
          <w:b/>
          <w:bCs/>
          <w:sz w:val="36"/>
          <w:szCs w:val="36"/>
        </w:rPr>
      </w:pPr>
      <w:r>
        <w:rPr>
          <w:rFonts w:ascii="Book Antiqua" w:hAnsi="Book Antiqua" w:cs="Bookman Old Style"/>
          <w:b/>
          <w:bCs/>
          <w:sz w:val="36"/>
          <w:szCs w:val="36"/>
        </w:rPr>
        <w:t>М У Н И Ц И П А Л Ь Н Ы Й      В Е С Т Н И К</w:t>
      </w:r>
    </w:p>
    <w:p w:rsidR="00424A1E" w:rsidRDefault="00424A1E" w:rsidP="00424A1E">
      <w:pPr>
        <w:pStyle w:val="11"/>
        <w:jc w:val="center"/>
        <w:rPr>
          <w:rFonts w:cs="Times New Roman"/>
        </w:rPr>
      </w:pPr>
      <w:r>
        <w:t>_________________________________________________________________</w:t>
      </w:r>
    </w:p>
    <w:p w:rsidR="00424A1E" w:rsidRDefault="00424A1E" w:rsidP="00424A1E">
      <w:pPr>
        <w:pStyle w:val="11"/>
        <w:jc w:val="center"/>
        <w:rPr>
          <w:sz w:val="18"/>
          <w:szCs w:val="18"/>
        </w:rPr>
      </w:pPr>
    </w:p>
    <w:p w:rsidR="00424A1E" w:rsidRDefault="00424A1E" w:rsidP="00424A1E">
      <w:pPr>
        <w:pStyle w:val="11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Является официальным печатным изданием</w:t>
      </w:r>
    </w:p>
    <w:p w:rsidR="00424A1E" w:rsidRDefault="00424A1E" w:rsidP="00424A1E">
      <w:pPr>
        <w:pStyle w:val="11"/>
        <w:ind w:right="409"/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>Ардатовского муниципального района Республики Мордовия</w:t>
      </w:r>
    </w:p>
    <w:p w:rsidR="00424A1E" w:rsidRDefault="00424A1E" w:rsidP="00424A1E">
      <w:pPr>
        <w:pStyle w:val="11"/>
        <w:ind w:right="409"/>
        <w:jc w:val="center"/>
        <w:rPr>
          <w:rFonts w:ascii="Cambria" w:hAnsi="Cambria" w:cs="Cambria"/>
          <w:b/>
          <w:bCs/>
        </w:rPr>
      </w:pPr>
    </w:p>
    <w:p w:rsidR="00424A1E" w:rsidRDefault="00424A1E" w:rsidP="00424A1E">
      <w:pPr>
        <w:pStyle w:val="11"/>
        <w:rPr>
          <w:rFonts w:cs="Times New Roman"/>
          <w:sz w:val="20"/>
          <w:szCs w:val="20"/>
        </w:rPr>
      </w:pPr>
    </w:p>
    <w:p w:rsidR="007832D1" w:rsidRDefault="00424A1E" w:rsidP="00424A1E">
      <w:pPr>
        <w:ind w:left="-600" w:firstLine="600"/>
        <w:jc w:val="both"/>
      </w:pPr>
      <w:r>
        <w:rPr>
          <w:rFonts w:ascii="Cambria" w:hAnsi="Cambria" w:cs="Calibri"/>
          <w:i/>
          <w:sz w:val="26"/>
          <w:szCs w:val="26"/>
        </w:rPr>
        <w:t>№  4</w:t>
      </w:r>
      <w:r w:rsidR="000231EF">
        <w:rPr>
          <w:rFonts w:ascii="Cambria" w:hAnsi="Cambria" w:cs="Calibri"/>
          <w:i/>
          <w:sz w:val="26"/>
          <w:szCs w:val="26"/>
        </w:rPr>
        <w:t>4</w:t>
      </w:r>
      <w:r>
        <w:rPr>
          <w:rFonts w:ascii="Cambria" w:hAnsi="Cambria" w:cs="Calibri"/>
          <w:i/>
          <w:sz w:val="26"/>
          <w:szCs w:val="26"/>
        </w:rPr>
        <w:t xml:space="preserve">                                                                                                                   1</w:t>
      </w:r>
      <w:r w:rsidR="000231EF">
        <w:rPr>
          <w:rFonts w:ascii="Cambria" w:hAnsi="Cambria" w:cs="Calibri"/>
          <w:i/>
          <w:sz w:val="26"/>
          <w:szCs w:val="26"/>
        </w:rPr>
        <w:t>8</w:t>
      </w:r>
      <w:r>
        <w:rPr>
          <w:rFonts w:ascii="Cambria" w:hAnsi="Cambria" w:cs="Calibri"/>
          <w:i/>
          <w:sz w:val="26"/>
          <w:szCs w:val="26"/>
        </w:rPr>
        <w:t xml:space="preserve"> ноября  2019 г.</w:t>
      </w:r>
    </w:p>
    <w:p w:rsidR="007832D1" w:rsidRDefault="00424A1E" w:rsidP="00424A1E">
      <w:pPr>
        <w:pStyle w:val="3"/>
        <w:ind w:left="-567" w:right="-143"/>
        <w:jc w:val="both"/>
        <w:rPr>
          <w:rFonts w:ascii="Times New Roman" w:hAnsi="Times New Roman" w:cs="Times New Roman"/>
          <w:color w:val="000000" w:themeColor="text1"/>
        </w:rPr>
      </w:pPr>
      <w:r w:rsidRPr="00424A1E">
        <w:rPr>
          <w:rFonts w:ascii="Times New Roman" w:hAnsi="Times New Roman" w:cs="Times New Roman"/>
          <w:color w:val="000000" w:themeColor="text1"/>
        </w:rPr>
        <w:t>Постановление администрации Ардатовского муниципального района Республики Мордовия от 1</w:t>
      </w:r>
      <w:r w:rsidR="000231EF">
        <w:rPr>
          <w:rFonts w:ascii="Times New Roman" w:hAnsi="Times New Roman" w:cs="Times New Roman"/>
          <w:color w:val="000000" w:themeColor="text1"/>
        </w:rPr>
        <w:t>8</w:t>
      </w:r>
      <w:r w:rsidRPr="00424A1E">
        <w:rPr>
          <w:rFonts w:ascii="Times New Roman" w:hAnsi="Times New Roman" w:cs="Times New Roman"/>
          <w:color w:val="000000" w:themeColor="text1"/>
        </w:rPr>
        <w:t xml:space="preserve"> ноября 2019 года № 9</w:t>
      </w:r>
      <w:r w:rsidR="000231EF">
        <w:rPr>
          <w:rFonts w:ascii="Times New Roman" w:hAnsi="Times New Roman" w:cs="Times New Roman"/>
          <w:color w:val="000000" w:themeColor="text1"/>
        </w:rPr>
        <w:t>15</w:t>
      </w:r>
      <w:r w:rsidRPr="00424A1E">
        <w:rPr>
          <w:rFonts w:ascii="Times New Roman" w:hAnsi="Times New Roman" w:cs="Times New Roman"/>
          <w:color w:val="000000" w:themeColor="text1"/>
        </w:rPr>
        <w:t xml:space="preserve"> «</w:t>
      </w:r>
      <w:r w:rsidR="000231EF">
        <w:rPr>
          <w:rFonts w:ascii="Times New Roman" w:hAnsi="Times New Roman" w:cs="Times New Roman"/>
          <w:color w:val="000000" w:themeColor="text1"/>
        </w:rPr>
        <w:t>Об утверждении  основных направлениях бюджетной  и налоговой политики Ардатовского муниципального района Республики Мордовия на 2020 год и на плановый период 2021 и 2022 годов</w:t>
      </w:r>
      <w:r w:rsidRPr="00424A1E">
        <w:rPr>
          <w:rFonts w:ascii="Times New Roman" w:hAnsi="Times New Roman" w:cs="Times New Roman"/>
          <w:color w:val="000000" w:themeColor="text1"/>
        </w:rPr>
        <w:t xml:space="preserve">». </w:t>
      </w:r>
    </w:p>
    <w:p w:rsidR="007533F0" w:rsidRDefault="007533F0" w:rsidP="007533F0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7533F0" w:rsidRPr="001805E4" w:rsidRDefault="007533F0" w:rsidP="007533F0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1805E4">
        <w:rPr>
          <w:rFonts w:ascii="Times New Roman" w:hAnsi="Times New Roman" w:cs="Times New Roman"/>
        </w:rPr>
        <w:t xml:space="preserve">В соответствии со статьей 172 Бюджетного кодекса Российской Федерации, администрация Ардатовского муниципального района, </w:t>
      </w:r>
    </w:p>
    <w:p w:rsidR="007533F0" w:rsidRPr="001805E4" w:rsidRDefault="007533F0" w:rsidP="007533F0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7533F0" w:rsidRPr="001805E4" w:rsidRDefault="007533F0" w:rsidP="007533F0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caps/>
        </w:rPr>
      </w:pPr>
      <w:r w:rsidRPr="001805E4">
        <w:rPr>
          <w:rFonts w:ascii="Times New Roman" w:hAnsi="Times New Roman" w:cs="Times New Roman"/>
        </w:rPr>
        <w:t>ПОСТАНОВЛЯЕТ:</w:t>
      </w:r>
    </w:p>
    <w:p w:rsidR="007533F0" w:rsidRPr="001805E4" w:rsidRDefault="007533F0" w:rsidP="007533F0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7533F0" w:rsidRPr="001805E4" w:rsidRDefault="007533F0" w:rsidP="007533F0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1805E4">
        <w:rPr>
          <w:rFonts w:ascii="Times New Roman" w:hAnsi="Times New Roman" w:cs="Times New Roman"/>
        </w:rPr>
        <w:t>1. Утвердить основные направления бюджетной и налоговой политики Ардатовского муниципального района Республики Мордовия на 2020 год и на плановый период 2021 и 2022 годов», согласно приложения.</w:t>
      </w:r>
    </w:p>
    <w:p w:rsidR="007533F0" w:rsidRPr="001805E4" w:rsidRDefault="007533F0" w:rsidP="007533F0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1805E4">
        <w:rPr>
          <w:rFonts w:ascii="Times New Roman" w:hAnsi="Times New Roman" w:cs="Times New Roman"/>
        </w:rPr>
        <w:t>2. Настоящее постановление вступает в силу после официального опубликования.</w:t>
      </w:r>
    </w:p>
    <w:p w:rsidR="007533F0" w:rsidRPr="001805E4" w:rsidRDefault="007533F0" w:rsidP="007533F0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7533F0" w:rsidRPr="001805E4" w:rsidRDefault="007533F0" w:rsidP="007533F0">
      <w:pPr>
        <w:shd w:val="clear" w:color="auto" w:fill="FFFFFF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tbl>
      <w:tblPr>
        <w:tblW w:w="4850" w:type="pct"/>
        <w:tblCellMar>
          <w:left w:w="0" w:type="dxa"/>
          <w:right w:w="0" w:type="dxa"/>
        </w:tblCellMar>
        <w:tblLook w:val="00A0"/>
      </w:tblPr>
      <w:tblGrid>
        <w:gridCol w:w="5261"/>
        <w:gridCol w:w="3813"/>
      </w:tblGrid>
      <w:tr w:rsidR="007533F0" w:rsidRPr="001805E4" w:rsidTr="00987132">
        <w:tc>
          <w:tcPr>
            <w:tcW w:w="2899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533F0" w:rsidRPr="001805E4" w:rsidRDefault="007533F0" w:rsidP="00987132">
            <w:pPr>
              <w:spacing w:after="0" w:line="240" w:lineRule="auto"/>
              <w:ind w:left="-567" w:firstLine="567"/>
              <w:jc w:val="both"/>
              <w:rPr>
                <w:rFonts w:ascii="Times New Roman" w:hAnsi="Times New Roman" w:cs="Times New Roman"/>
              </w:rPr>
            </w:pPr>
            <w:r w:rsidRPr="001805E4">
              <w:rPr>
                <w:rFonts w:ascii="Times New Roman" w:hAnsi="Times New Roman" w:cs="Times New Roman"/>
              </w:rPr>
              <w:t>Главы Ардатовского</w:t>
            </w:r>
          </w:p>
          <w:p w:rsidR="007533F0" w:rsidRPr="001805E4" w:rsidRDefault="007533F0" w:rsidP="00987132">
            <w:pPr>
              <w:spacing w:after="0" w:line="240" w:lineRule="auto"/>
              <w:ind w:left="-567" w:firstLine="567"/>
              <w:jc w:val="both"/>
              <w:rPr>
                <w:rFonts w:ascii="Times New Roman" w:hAnsi="Times New Roman" w:cs="Times New Roman"/>
              </w:rPr>
            </w:pPr>
            <w:r w:rsidRPr="001805E4">
              <w:rPr>
                <w:rFonts w:ascii="Times New Roman" w:hAnsi="Times New Roman" w:cs="Times New Roman"/>
              </w:rPr>
              <w:t>муниципального района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01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7533F0" w:rsidRPr="001805E4" w:rsidRDefault="007533F0" w:rsidP="00987132">
            <w:pPr>
              <w:spacing w:after="0" w:line="240" w:lineRule="auto"/>
              <w:ind w:left="-567" w:firstLine="567"/>
              <w:jc w:val="both"/>
              <w:rPr>
                <w:rFonts w:ascii="Times New Roman" w:hAnsi="Times New Roman" w:cs="Times New Roman"/>
              </w:rPr>
            </w:pPr>
          </w:p>
          <w:p w:rsidR="007533F0" w:rsidRPr="001805E4" w:rsidRDefault="007533F0" w:rsidP="00987132">
            <w:pPr>
              <w:spacing w:after="0" w:line="240" w:lineRule="auto"/>
              <w:ind w:left="-567"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</w:t>
            </w:r>
            <w:r w:rsidRPr="001805E4">
              <w:rPr>
                <w:rFonts w:ascii="Times New Roman" w:hAnsi="Times New Roman" w:cs="Times New Roman"/>
              </w:rPr>
              <w:t>А.Н.Антипов</w:t>
            </w:r>
          </w:p>
        </w:tc>
      </w:tr>
    </w:tbl>
    <w:p w:rsidR="007533F0" w:rsidRPr="001805E4" w:rsidRDefault="007533F0" w:rsidP="007533F0">
      <w:pPr>
        <w:shd w:val="clear" w:color="auto" w:fill="FFFFFF"/>
        <w:spacing w:after="0"/>
        <w:jc w:val="right"/>
        <w:rPr>
          <w:rFonts w:ascii="Times New Roman" w:hAnsi="Times New Roman" w:cs="Times New Roman"/>
        </w:rPr>
      </w:pPr>
      <w:r w:rsidRPr="00B313B4">
        <w:rPr>
          <w:rFonts w:ascii="Times New Roman" w:hAnsi="Times New Roman" w:cs="Times New Roman"/>
          <w:sz w:val="28"/>
          <w:szCs w:val="28"/>
        </w:rPr>
        <w:br/>
      </w:r>
      <w:r w:rsidRPr="001805E4">
        <w:rPr>
          <w:rFonts w:ascii="Times New Roman" w:hAnsi="Times New Roman" w:cs="Times New Roman"/>
        </w:rPr>
        <w:t>Приложение</w:t>
      </w:r>
    </w:p>
    <w:p w:rsidR="007533F0" w:rsidRPr="001805E4" w:rsidRDefault="007533F0" w:rsidP="007533F0">
      <w:pPr>
        <w:shd w:val="clear" w:color="auto" w:fill="FFFFFF"/>
        <w:spacing w:after="0" w:line="240" w:lineRule="auto"/>
        <w:ind w:left="5529"/>
        <w:jc w:val="right"/>
        <w:rPr>
          <w:rFonts w:ascii="Times New Roman" w:hAnsi="Times New Roman" w:cs="Times New Roman"/>
        </w:rPr>
      </w:pPr>
      <w:r w:rsidRPr="001805E4">
        <w:rPr>
          <w:rFonts w:ascii="Times New Roman" w:hAnsi="Times New Roman" w:cs="Times New Roman"/>
        </w:rPr>
        <w:t xml:space="preserve"> к постановлению администрации Ардатовского муниципального района </w:t>
      </w:r>
    </w:p>
    <w:p w:rsidR="007533F0" w:rsidRPr="001805E4" w:rsidRDefault="007533F0" w:rsidP="007533F0">
      <w:pPr>
        <w:shd w:val="clear" w:color="auto" w:fill="FFFFFF"/>
        <w:spacing w:after="0" w:line="240" w:lineRule="auto"/>
        <w:ind w:left="4820"/>
        <w:jc w:val="right"/>
        <w:rPr>
          <w:rFonts w:ascii="Times New Roman" w:hAnsi="Times New Roman" w:cs="Times New Roman"/>
        </w:rPr>
      </w:pPr>
      <w:r w:rsidRPr="001805E4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</w:rPr>
        <w:t>22</w:t>
      </w:r>
      <w:r w:rsidRPr="001805E4">
        <w:rPr>
          <w:rFonts w:ascii="Times New Roman" w:hAnsi="Times New Roman" w:cs="Times New Roman"/>
        </w:rPr>
        <w:t xml:space="preserve">»  ноября 2019 г. № </w:t>
      </w:r>
      <w:r>
        <w:rPr>
          <w:rFonts w:ascii="Times New Roman" w:hAnsi="Times New Roman" w:cs="Times New Roman"/>
        </w:rPr>
        <w:t>925</w:t>
      </w:r>
    </w:p>
    <w:p w:rsidR="007533F0" w:rsidRPr="001805E4" w:rsidRDefault="007533F0" w:rsidP="007533F0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7533F0" w:rsidRPr="001805E4" w:rsidRDefault="007533F0" w:rsidP="007533F0">
      <w:pPr>
        <w:pStyle w:val="1"/>
        <w:spacing w:line="240" w:lineRule="auto"/>
        <w:ind w:firstLine="72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1805E4">
        <w:rPr>
          <w:rFonts w:ascii="Times New Roman" w:hAnsi="Times New Roman" w:cs="Times New Roman"/>
          <w:color w:val="auto"/>
          <w:sz w:val="22"/>
          <w:szCs w:val="22"/>
        </w:rPr>
        <w:t>Основные направления</w:t>
      </w:r>
      <w:r w:rsidRPr="001805E4">
        <w:rPr>
          <w:rFonts w:ascii="Times New Roman" w:hAnsi="Times New Roman" w:cs="Times New Roman"/>
          <w:color w:val="auto"/>
          <w:sz w:val="22"/>
          <w:szCs w:val="22"/>
        </w:rPr>
        <w:br/>
        <w:t>бюджетной и налоговой политики Ардатовского муниципального района Республики Мордовия на 2020 год и на плановый период 2021 и 2022 годов</w:t>
      </w:r>
      <w:r w:rsidRPr="001805E4">
        <w:rPr>
          <w:rFonts w:ascii="Times New Roman" w:hAnsi="Times New Roman" w:cs="Times New Roman"/>
          <w:color w:val="auto"/>
          <w:sz w:val="22"/>
          <w:szCs w:val="22"/>
        </w:rPr>
        <w:br/>
      </w:r>
    </w:p>
    <w:p w:rsidR="007533F0" w:rsidRPr="001805E4" w:rsidRDefault="007533F0" w:rsidP="007533F0">
      <w:pPr>
        <w:spacing w:after="0" w:line="240" w:lineRule="auto"/>
        <w:rPr>
          <w:rFonts w:ascii="Times New Roman" w:hAnsi="Times New Roman" w:cs="Times New Roman"/>
        </w:rPr>
      </w:pPr>
    </w:p>
    <w:p w:rsidR="007533F0" w:rsidRPr="001805E4" w:rsidRDefault="007533F0" w:rsidP="007533F0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1805E4">
        <w:rPr>
          <w:rFonts w:ascii="Times New Roman" w:hAnsi="Times New Roman" w:cs="Times New Roman"/>
        </w:rPr>
        <w:t>Основные направления бюджетной и налоговой политики Ардатовского муниципального района Республики Мордовия на 2020 год и на плановый период 2021 и 2022 годов определяют условия и подходы к формированию проекта бюджета Ардатовского муниципального района Республики Мордовия на 2020 год и на плановый период 2021 и 2022 годов, а также приоритеты развития бюджетной системы Ардатовского муниципального района Республики Мордовия в среднесрочной перспективе.</w:t>
      </w:r>
    </w:p>
    <w:p w:rsidR="007533F0" w:rsidRPr="001805E4" w:rsidRDefault="007533F0" w:rsidP="007533F0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533F0" w:rsidRPr="001805E4" w:rsidRDefault="007533F0" w:rsidP="007533F0">
      <w:pPr>
        <w:pStyle w:val="1"/>
        <w:spacing w:line="240" w:lineRule="auto"/>
        <w:ind w:firstLine="720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1805E4">
        <w:rPr>
          <w:rFonts w:ascii="Times New Roman" w:hAnsi="Times New Roman" w:cs="Times New Roman"/>
          <w:color w:val="auto"/>
          <w:sz w:val="22"/>
          <w:szCs w:val="22"/>
        </w:rPr>
        <w:lastRenderedPageBreak/>
        <w:t>Основные цели</w:t>
      </w:r>
      <w:r w:rsidRPr="001805E4">
        <w:rPr>
          <w:rFonts w:ascii="Times New Roman" w:hAnsi="Times New Roman" w:cs="Times New Roman"/>
          <w:color w:val="auto"/>
          <w:sz w:val="22"/>
          <w:szCs w:val="22"/>
        </w:rPr>
        <w:br/>
        <w:t>и задачи бюджетной и налоговой политики Ардатовского муниципального района Республики Мордовия на 2020 год и на плановый период 2021 и 2022 годов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Основными целями бюджетной и налоговой политики Ардатовского муниципального района (далее - муниципальный район) являются повышение бюджетной устойчивости, сбалансированности, эффективности управления общественными финансами, поддержание экономической и социальной стабильности района.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Основные направления бюджетной и основные направления налоговой политики муниципального района разработаны в рамках подготовки проекта бюджета Ардатовского муниципального района на очередной финансовый год и плановый период.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Бюджетная и налоговая политика на 2020 - 2022 годы сформирована исходя из задач по обеспечению развития и экономического роста муниципального района в соответствии c: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основными направлениями бюджетной политики на 2020 и плановый период 2021 - 2022 годов;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требованиями</w:t>
      </w:r>
      <w:r w:rsidRPr="001805E4">
        <w:rPr>
          <w:rStyle w:val="apple-converted-space"/>
          <w:rFonts w:ascii="Times New Roman" w:hAnsi="Times New Roman"/>
          <w:color w:val="22272F"/>
          <w:sz w:val="22"/>
          <w:szCs w:val="22"/>
        </w:rPr>
        <w:t> </w:t>
      </w:r>
      <w:hyperlink r:id="rId5" w:anchor="/document/12112604/entry/0" w:history="1">
        <w:r w:rsidRPr="001805E4">
          <w:rPr>
            <w:rStyle w:val="a5"/>
            <w:rFonts w:ascii="Times New Roman" w:hAnsi="Times New Roman"/>
            <w:color w:val="000000"/>
            <w:sz w:val="22"/>
            <w:szCs w:val="22"/>
          </w:rPr>
          <w:t>Бюджетного кодекса</w:t>
        </w:r>
      </w:hyperlink>
      <w:r w:rsidRPr="001805E4">
        <w:rPr>
          <w:rStyle w:val="apple-converted-space"/>
          <w:rFonts w:ascii="Times New Roman" w:hAnsi="Times New Roman"/>
          <w:color w:val="22272F"/>
          <w:sz w:val="22"/>
          <w:szCs w:val="22"/>
        </w:rPr>
        <w:t> </w:t>
      </w:r>
      <w:r w:rsidRPr="001805E4">
        <w:rPr>
          <w:rFonts w:ascii="Times New Roman" w:hAnsi="Times New Roman" w:cs="Times New Roman"/>
          <w:color w:val="22272F"/>
          <w:sz w:val="22"/>
          <w:szCs w:val="22"/>
        </w:rPr>
        <w:t>Российской Федерации.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Основные направления бюджетной и налоговой политики муниципального района призваны обеспечить экономное и эффективное расходование бюджетных средств с учетом основных положений бюджетной реформы, состоящей в переходе к методам бюджетного планирования, ориентированного на результат.</w:t>
      </w:r>
    </w:p>
    <w:p w:rsidR="007533F0" w:rsidRDefault="007533F0" w:rsidP="007533F0">
      <w:pPr>
        <w:pStyle w:val="s3"/>
        <w:shd w:val="clear" w:color="auto" w:fill="FFFFFF"/>
        <w:spacing w:before="0" w:beforeAutospacing="0" w:after="0" w:afterAutospacing="0"/>
        <w:ind w:left="-567" w:firstLine="567"/>
        <w:jc w:val="center"/>
        <w:rPr>
          <w:rFonts w:ascii="Times New Roman" w:hAnsi="Times New Roman" w:cs="Times New Roman"/>
          <w:b/>
          <w:bCs/>
          <w:color w:val="22272F"/>
          <w:sz w:val="22"/>
          <w:szCs w:val="22"/>
        </w:rPr>
      </w:pPr>
    </w:p>
    <w:p w:rsidR="007533F0" w:rsidRPr="001805E4" w:rsidRDefault="007533F0" w:rsidP="007533F0">
      <w:pPr>
        <w:pStyle w:val="s3"/>
        <w:shd w:val="clear" w:color="auto" w:fill="FFFFFF"/>
        <w:spacing w:before="0" w:beforeAutospacing="0" w:after="0" w:afterAutospacing="0"/>
        <w:ind w:left="-567" w:firstLine="567"/>
        <w:jc w:val="center"/>
        <w:rPr>
          <w:rFonts w:ascii="Times New Roman" w:hAnsi="Times New Roman" w:cs="Times New Roman"/>
          <w:b/>
          <w:bCs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b/>
          <w:bCs/>
          <w:color w:val="22272F"/>
          <w:sz w:val="22"/>
          <w:szCs w:val="22"/>
        </w:rPr>
        <w:t>Основные направления налоговой политики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В период 2020 - 2022 годов будет продолжена реализация целей и задач, предусмотренных в предыдущие периоды.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Основными направлениями налоговой политики муниципального района на 2020 - 2022 годы остаются создание благоприятных условий для устойчивого развития экономики района, активизация инвестиционной и инновационной деятельности, поддержка развития субъектов малого и среднего предпринимательства, повышение уровня и улучшение качества жизни незащищенных слоев населения, а также обеспечение условий для полного и стабильного поступления в бюджет района закрепленных налогов и сборов.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Налоговая политика муниципального района реализуется посредством: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применения на территории района системы налогообложения в виде единого налога на вмененный доход для отдельных видов деятельности, установления видов предпринимательской деятельности, в отношении которых применяется система налогообложения в виде единого налога на вмененный доход, установления значений корректирующих коэффициентов, учитывающих особенности деятельности субъектов малого и среднего предпринимательства;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развитие в районе патентной системы налогообложения;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отмена неэффективных и невостребованных налоговых льгот по местным налогам;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проведение мероприятий по выявлению юридических и физических лиц, осуществляющих деятельность на территории района без постановки на налоговый учет и уплаты налогов;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продолжение работы с организациями и предпринимателями имеющие задолженность по налоговым и неналоговым доходам в консолидированный бюджет Ардатовского муниципального района;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осуществление мероприятий по легализации "теневой" заработной платы в районе, а также по предотвращению уклонения от уплаты налогов и других платежей в бюджеты всех уровней.</w:t>
      </w:r>
    </w:p>
    <w:p w:rsidR="007533F0" w:rsidRDefault="007533F0" w:rsidP="007533F0">
      <w:pPr>
        <w:pStyle w:val="s3"/>
        <w:shd w:val="clear" w:color="auto" w:fill="FFFFFF"/>
        <w:spacing w:before="0" w:beforeAutospacing="0" w:after="0" w:afterAutospacing="0"/>
        <w:ind w:left="-567" w:firstLine="567"/>
        <w:jc w:val="center"/>
        <w:rPr>
          <w:rFonts w:ascii="Times New Roman" w:hAnsi="Times New Roman" w:cs="Times New Roman"/>
          <w:b/>
          <w:bCs/>
          <w:color w:val="22272F"/>
          <w:sz w:val="22"/>
          <w:szCs w:val="22"/>
        </w:rPr>
      </w:pPr>
    </w:p>
    <w:p w:rsidR="007533F0" w:rsidRPr="001805E4" w:rsidRDefault="007533F0" w:rsidP="007533F0">
      <w:pPr>
        <w:pStyle w:val="s3"/>
        <w:shd w:val="clear" w:color="auto" w:fill="FFFFFF"/>
        <w:spacing w:before="0" w:beforeAutospacing="0" w:after="0" w:afterAutospacing="0"/>
        <w:ind w:left="-567" w:firstLine="567"/>
        <w:jc w:val="center"/>
        <w:rPr>
          <w:rFonts w:ascii="Times New Roman" w:hAnsi="Times New Roman" w:cs="Times New Roman"/>
          <w:b/>
          <w:bCs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b/>
          <w:bCs/>
          <w:color w:val="22272F"/>
          <w:sz w:val="22"/>
          <w:szCs w:val="22"/>
        </w:rPr>
        <w:t>Основные направления бюджетной политики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Определить основными направлениями бюджетной политики муниципального района на 2020 год и на плановый период 2021 и 2022 годов: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обеспечение долгосрочной сбалансированности и финансовой устойчивости бюджетной системы муниципального района при безусловном исполнении всех принятых на себя обязательств; проведение ответственной бюджетной политики; повышение качества оценки эффективности новых принимаемых расходных обязательств с учетом сроков, механизмов реализации и их влияния на создание условий для экономического роста;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переориентация бюджетных ассигнований в пользу приоритетных направлений и проектов, нацеленных на развитие человеческого капитала и инфраструктуры, прежде всего обеспечивающих решение задач, поставленных в указах Президента Российской Федерации от 7 мая 2012 г., во взаимосвязи со структурными изменениями, достижениями целевых показателей в соответствующих сферах, зафиксированных в планах таких преобразований ("дорожных картах");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lastRenderedPageBreak/>
        <w:t>- проведение работы по привлечению средств из вышестоящих бюджетов путем участия в республиканских программах на условиях софинансирования. Расходы муниципального бюджета в рамках данного направления считаются приоритетными;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проведение работы по эффективному управлению муниципальным долгом, направленное на сохранение безопасного уровня долговой нагрузки;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повышение прозрачности и открытости бюджетного процесса, обеспечение прозрачности финансово-хозяйственной деятельности каждого муниципального учреждения, гарантировать достоверность и открытость их деятельности, предусматривать возможность участия граждан, общественных организаций в формировании бюджета;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эффективное управление и распоряжение муниципальной собственностью района, усиление контроля за эффективным управлением и распоряжением имуществом, находящимся в муниципальной собственности.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Приоритетами политики расходования бюджетных средств на 2020 - 2022 годы являются: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обеспечение полноты и своевременности выплаты заработной платы работникам бюджетной сферы;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обеспечение расходов за счет дорожного фонда, с усилением контроля за качеством работ произведенных за счет средств дорожного фонда;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обеспечение экономного и рационального использования бюджетных средств, оптимизации расходов на муниципальное управление, своевременное и в полном объеме исполнение принимаемых бюджетных обязательств, недопущение просроченной кредиторской задолженности по ним.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В период 2020 - 2022 годов планируется проведение взвешенной политики при принятии новых расходных обязательств с учетом их достоверного финансово-экономического обоснования и возможностей бюджета.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Формирование расходов бюджета на 2020 - 2022 годы базируется на исполнении основных задач направленных на повышение эффективности бюджетных расходов района, а именно: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1. Использования программных принципов организации деятельности органов местного самоуправления.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Основной задачей деятельности органов местного самоуправления в данном направлении является увеличение удельного веса расходов бюджета района на реализацию программ. В целях достижения поставленной задачи необходимо осуществить следующие мероприятия: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проведение анализа реализации и оценки эффективности программ, при необходимости внесение в них изменений и дополнений;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совершенствование процедуры оценки эффективности реализации программы.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Обязательной составляющей программ должны стать конкретные количественные показатели социальных, экономических и экологических последствий от реализации программных мероприятий.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2. Повышение эффективности предоставления муниципальных услуг.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Система мониторинга и контроль за исполнением муниципальных заданий позволят: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обеспечить соблюдение качественных и количественных параметров, указанных в муниципальных заданиях;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оценить степень удовлетворенности получателей муниципальных услуг качеством их оказания;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выявить и устранить ошибки и неточности по исполнению муниципального задания;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повысить эффективность использования бюджетных средств.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3. Повышение эффективности распределения бюджетных средств и качества бюджетного планирования.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Необходимо: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продолжить практику трехлетнего бюджетного планирования и утверждения бюджета муниципального района на очередной финансовый год и плановый период, но при этом, обеспечить максимальную преемственность показателей расходов бюджета планового периода и предстоящего финансового года;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обеспечить ежегодное проведение инвентаризации расходных обязательств с последующей оптимизацией перечня расходных обязательств и корректировкой оценки стоимости их исполнения;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принимать новые расходные обязательства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ограничений.</w:t>
      </w:r>
    </w:p>
    <w:p w:rsidR="007533F0" w:rsidRDefault="007533F0" w:rsidP="007533F0">
      <w:pPr>
        <w:pStyle w:val="s3"/>
        <w:shd w:val="clear" w:color="auto" w:fill="FFFFFF"/>
        <w:spacing w:before="0" w:beforeAutospacing="0" w:after="0" w:afterAutospacing="0"/>
        <w:ind w:firstLine="720"/>
        <w:jc w:val="center"/>
        <w:rPr>
          <w:rFonts w:ascii="Times New Roman" w:hAnsi="Times New Roman" w:cs="Times New Roman"/>
          <w:b/>
          <w:bCs/>
          <w:color w:val="22272F"/>
          <w:sz w:val="22"/>
          <w:szCs w:val="22"/>
        </w:rPr>
      </w:pPr>
    </w:p>
    <w:p w:rsidR="007533F0" w:rsidRPr="001805E4" w:rsidRDefault="007533F0" w:rsidP="007533F0">
      <w:pPr>
        <w:pStyle w:val="s3"/>
        <w:shd w:val="clear" w:color="auto" w:fill="FFFFFF"/>
        <w:spacing w:before="0" w:beforeAutospacing="0" w:after="0" w:afterAutospacing="0"/>
        <w:ind w:firstLine="720"/>
        <w:jc w:val="center"/>
        <w:rPr>
          <w:rFonts w:ascii="Times New Roman" w:hAnsi="Times New Roman" w:cs="Times New Roman"/>
          <w:b/>
          <w:bCs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b/>
          <w:bCs/>
          <w:color w:val="22272F"/>
          <w:sz w:val="22"/>
          <w:szCs w:val="22"/>
        </w:rPr>
        <w:t>Основные задачи в области бюджетной политики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1. Соблюдение принципов сбалансированности.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lastRenderedPageBreak/>
        <w:t>Соблюдение соответствия объема предусмотренных бюджетных расходов суммарному объему доходов бюджета и поступления источников дефицита. Бюджетная политика на 2020 год и на плановый период 2021 и 2022 годов муниципального района нацелена на оптимизацию муниципального долга.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Основным направлением бюджетной политики является обеспечение объема муниципального долга района в пределах, установленных</w:t>
      </w:r>
      <w:r w:rsidRPr="001805E4">
        <w:rPr>
          <w:rStyle w:val="apple-converted-space"/>
          <w:rFonts w:ascii="Times New Roman" w:hAnsi="Times New Roman"/>
          <w:color w:val="22272F"/>
          <w:sz w:val="22"/>
          <w:szCs w:val="22"/>
        </w:rPr>
        <w:t> </w:t>
      </w:r>
      <w:hyperlink r:id="rId6" w:anchor="/document/12112604/entry/20001" w:history="1">
        <w:r w:rsidRPr="001805E4">
          <w:rPr>
            <w:rStyle w:val="a5"/>
            <w:rFonts w:ascii="Times New Roman" w:hAnsi="Times New Roman"/>
            <w:color w:val="000000"/>
            <w:sz w:val="22"/>
            <w:szCs w:val="22"/>
          </w:rPr>
          <w:t>бюджетным законодательством</w:t>
        </w:r>
      </w:hyperlink>
      <w:r w:rsidRPr="001805E4">
        <w:rPr>
          <w:rFonts w:ascii="Times New Roman" w:hAnsi="Times New Roman" w:cs="Times New Roman"/>
          <w:color w:val="22272F"/>
          <w:sz w:val="22"/>
          <w:szCs w:val="22"/>
        </w:rPr>
        <w:t xml:space="preserve"> Российской Федерации, и в соответствии с решением Совета депутатов Ардатовского муниципального района на текущий финансовый год и плановый период. В этих целях необходимо вести постоянную работу по: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мониторингу потребности бюджета муниципального района в кредитных ресурсах;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проведению операций по управлению остатками средств на едином счете по учету средств районного бюджета, включая привлечение и возврат средств муниципальных учреждений района для покрытия временных кассовых разрывов.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Ввести мораторий на предоставление муниципальных гарантий.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2. Совершенствование бюджетного планирования.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Бюджетная политика на 2020 год и на плановый период 2021 и 2022 годов отвечает принципам консервативного бюджетного планирования и направлена на дальнейшее повышение эффективности расходов муниципального района. Ключевыми требованиями к расходной части бюджета района должны стать бережливость и максимальная отдача.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Основными направлениями бюджетной политики в области расходов бюджета района определены: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Оптимизация структуры расходов бюджета.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Снижение доходной базы районного бюджета требует выявления резервов экономии расходов районного бюджета и определения четких приоритетов использования бюджетных средств.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В связи с чем, при планировании бюджетных ассигнований на 2020 год и на плановый период 2021 и 2022 годов следует детально оценить содержание муниципальных программ района, соразмерив объемы их финансового обеспечения с реальными возможностями районного бюджета.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При этом необходимо на должном уровне обеспечить исполнение публичных нормативных обязательств и иных гарантированных расходных обязательств муниципального района, объемы субсидий из районного бюджета некоммерческим организациям, юридическим лицам (кроме муниципальных учреждений), а также иные возможные к сокращению расходы.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Повышение качества муниципальных программ и расширение их использования в бюджетном планировании.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Дальнейшая реализация принципа формирования бюджета на основе муниципальных программ повысит обоснованность бюджетных ассигнований на этапе их формирования, обеспечит их большую прозрачность для общества и наличие более широких возможностей для оценки их эффективности.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В части совершенствования методологии формирования муниципальных программ предполагается осуществлять: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совершенствование системы оценки эффективности муниципальных программ;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введение обязательной корректировки муниципальных программ, имеющих низкие оценки эффективности по итогам отчетного года, а также порядка учета результатов оценки эффективности при формировании проекта бюджета и уточнении оценки расходов на более отдаленную перспективу.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В целях интеграции процессов формирования бюджета и муниципальных программ необходимо обеспечить одновременное представление в Совет депутатов Ардатовского муниципального района проекта районного бюджета на очередной финансовый год и плановый период и паспорта муниципальных программ.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3. Повышение результативности бюджетных расходов.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С целью применения в бюджетном процессе методов управления, ориентированных на конечный результат и внедрению новых принципов деятельности муниципальных учреждений при планировании и осуществлении бюджетных расходов необходимо продолжить: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повышение доступности и качества муниципальных услуг;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работу по совершенствованию механизмов применения программных принципов организации деятельности органов местного самоуправления;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проводить оценку эффективности программ и инвестиционных проектов реализуемых за счет бюджетных средств.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4. Эффективное расходование бюджетных средств.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Необходимо продолжать реализацию комплекса мер по повышению эффективности бюджетных расходов, в рамках которого необходимо: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lastRenderedPageBreak/>
        <w:t>- проводить инвентаризацию расходных обязательств, в результате которой исключать не эффективные расходные обязательства, отменять нормативно-правовые акты не обеспеченные финансированием;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принимать новые расходные обязательства только на основе оценки их эффективности и при наличии ресурсов для их гарантированного исполнения с учетом сроков и принципов их реализации;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эффективно использовать объекты муниципальной собственности;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продолжить работу по внедрению и осуществлению мероприятий по энергосбережению и повышению энергетической эффективности;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продолжить работу по приведению к единой стоимости одинаковых муниципальных услуг;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сохранить и усилить контроль за целевым и эффективным использованием бюджетных средств, соблюдением требований законодательства.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5. Совершенствование управления муниципальной собственностью.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принимать меры по оптимизации расходов на содержание муниципальной собственности;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принимать меры по приватизации неэффективного муниципального имущества;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обеспечить качественный подход к формированию прогнозных планов приватизации муниципального имущества и их выполнение.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6. Финансовый контроль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Основными направлениями деятельности в сфере финансового контроля на 2020 год и плановый период 2021 - 2022 годы являются: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предупреждение, выявление и пресечение нарушений</w:t>
      </w:r>
      <w:r w:rsidRPr="001805E4">
        <w:rPr>
          <w:rStyle w:val="apple-converted-space"/>
          <w:rFonts w:ascii="Times New Roman" w:hAnsi="Times New Roman"/>
          <w:color w:val="22272F"/>
          <w:sz w:val="22"/>
          <w:szCs w:val="22"/>
        </w:rPr>
        <w:t> </w:t>
      </w:r>
      <w:hyperlink r:id="rId7" w:anchor="/document/12112604/entry/20001" w:history="1">
        <w:r w:rsidRPr="001805E4">
          <w:rPr>
            <w:rStyle w:val="a5"/>
            <w:rFonts w:ascii="Times New Roman" w:hAnsi="Times New Roman"/>
            <w:color w:val="000000"/>
            <w:sz w:val="22"/>
            <w:szCs w:val="22"/>
          </w:rPr>
          <w:t>бюджетного законодательства</w:t>
        </w:r>
      </w:hyperlink>
      <w:r w:rsidRPr="001805E4">
        <w:rPr>
          <w:rFonts w:ascii="Times New Roman" w:hAnsi="Times New Roman" w:cs="Times New Roman"/>
          <w:color w:val="22272F"/>
          <w:sz w:val="22"/>
          <w:szCs w:val="22"/>
        </w:rPr>
        <w:t>, нецелевого и неэффективного использования средств бюджета муниципального района и имущества, находящегося в муниципальной собственности;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контроль за соблюдением получателями бюджетных инвестиций, муниципальных гарантий, субсидий, условий выделения, получения, целевого использования и возврата средств районного бюджета;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контроль за осуществлением мер по устранению выявленных органами муниципального финансового контроля нарушений, выполнением решений, принятых органами местного самоуправления по результатам контрольных мероприятий;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контроль за недопущением образования необоснованной кредиторской задолженности;</w:t>
      </w:r>
    </w:p>
    <w:p w:rsidR="007533F0" w:rsidRPr="001805E4" w:rsidRDefault="007533F0" w:rsidP="007533F0">
      <w:pPr>
        <w:pStyle w:val="s1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Times New Roman" w:hAnsi="Times New Roman" w:cs="Times New Roman"/>
          <w:color w:val="22272F"/>
          <w:sz w:val="22"/>
          <w:szCs w:val="22"/>
        </w:rPr>
      </w:pPr>
      <w:r w:rsidRPr="001805E4">
        <w:rPr>
          <w:rFonts w:ascii="Times New Roman" w:hAnsi="Times New Roman" w:cs="Times New Roman"/>
          <w:color w:val="22272F"/>
          <w:sz w:val="22"/>
          <w:szCs w:val="22"/>
        </w:rPr>
        <w:t>- контроль за своевременным взысканием дебиторской задолженности.</w:t>
      </w:r>
    </w:p>
    <w:p w:rsidR="007533F0" w:rsidRPr="001805E4" w:rsidRDefault="007533F0" w:rsidP="007533F0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D71715" w:rsidRPr="00D71715" w:rsidRDefault="00D71715" w:rsidP="00D71715">
      <w:pPr>
        <w:spacing w:after="0" w:line="240" w:lineRule="auto"/>
        <w:ind w:left="-567" w:right="-1" w:firstLine="567"/>
        <w:jc w:val="right"/>
        <w:rPr>
          <w:rFonts w:ascii="Times New Roman" w:eastAsia="Times New Roman" w:hAnsi="Times New Roman" w:cs="Times New Roman"/>
          <w:b/>
        </w:rPr>
      </w:pP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/>
        <w:jc w:val="both"/>
        <w:outlineLvl w:val="0"/>
        <w:rPr>
          <w:rFonts w:ascii="Times New Roman" w:hAnsi="Times New Roman" w:cs="Times New Roman"/>
          <w:b/>
          <w:color w:val="000000" w:themeColor="text1"/>
        </w:rPr>
      </w:pPr>
      <w:r w:rsidRPr="00025CEA">
        <w:rPr>
          <w:rFonts w:ascii="Times New Roman" w:hAnsi="Times New Roman" w:cs="Times New Roman"/>
          <w:b/>
          <w:color w:val="000000" w:themeColor="text1"/>
        </w:rPr>
        <w:t>Постановление администрации Ардатовского муниципального района Республики Мордовия от 18 ноября 2019 года № 917 «</w:t>
      </w:r>
      <w:r w:rsidRPr="00025CEA">
        <w:rPr>
          <w:rFonts w:ascii="Times New Roman" w:hAnsi="Times New Roman" w:cs="Times New Roman"/>
          <w:b/>
          <w:bCs/>
        </w:rPr>
        <w:t>Об утверждении решения об условиях приватизации муниципального имущества</w:t>
      </w:r>
      <w:r w:rsidRPr="00025CEA">
        <w:rPr>
          <w:rFonts w:ascii="Times New Roman" w:hAnsi="Times New Roman" w:cs="Times New Roman"/>
          <w:b/>
          <w:color w:val="000000" w:themeColor="text1"/>
        </w:rPr>
        <w:t xml:space="preserve">». </w:t>
      </w:r>
    </w:p>
    <w:p w:rsidR="00D71715" w:rsidRPr="00025CEA" w:rsidRDefault="00D71715" w:rsidP="00025CEA">
      <w:pPr>
        <w:spacing w:after="0" w:line="240" w:lineRule="auto"/>
        <w:ind w:left="-567"/>
        <w:jc w:val="both"/>
        <w:rPr>
          <w:rFonts w:ascii="Times New Roman" w:hAnsi="Times New Roman" w:cs="Times New Roman"/>
          <w:b/>
        </w:rPr>
      </w:pP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 xml:space="preserve">В соответствии с </w:t>
      </w:r>
      <w:hyperlink r:id="rId8" w:history="1">
        <w:r w:rsidRPr="00025CEA">
          <w:rPr>
            <w:rFonts w:ascii="Times New Roman" w:hAnsi="Times New Roman" w:cs="Times New Roman"/>
          </w:rPr>
          <w:t>Федеральным законом</w:t>
        </w:r>
      </w:hyperlink>
      <w:r w:rsidRPr="00025CEA">
        <w:rPr>
          <w:rFonts w:ascii="Times New Roman" w:hAnsi="Times New Roman" w:cs="Times New Roman"/>
        </w:rPr>
        <w:t xml:space="preserve"> от 21 декабря 2001 года N 178-ФЗ "О приватизации государственного и муниципального имущества", Положением «О приватизации муниципального имущества Муниципального образования Ардатовский муниципальный район Республики Мордовия» утвержденного решением Совета депутатов Ардатовского муниципального района РМ № 7 от 14.12.2007 года, </w:t>
      </w:r>
      <w:hyperlink r:id="rId9" w:history="1">
        <w:r w:rsidRPr="00025CEA">
          <w:rPr>
            <w:rFonts w:ascii="Times New Roman" w:hAnsi="Times New Roman" w:cs="Times New Roman"/>
          </w:rPr>
          <w:t>Уставом</w:t>
        </w:r>
      </w:hyperlink>
      <w:r w:rsidRPr="00025CEA">
        <w:rPr>
          <w:rFonts w:ascii="Times New Roman" w:hAnsi="Times New Roman" w:cs="Times New Roman"/>
        </w:rPr>
        <w:t xml:space="preserve"> Ардатовского муниципального района Республики Мордовия, с планом (программы) приватизации муниципального имущества на 2019 – 2020 года, утвержденного постановлением, администрации Ардатовского муниципального района РМ № 550 от 09.07.2019г.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>ПОСТОНОВЛЯЮ: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bookmarkStart w:id="0" w:name="sub_1"/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>1. Утвердить прилагаемое решение об условиях приватизации муниципального имущества: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bookmarkStart w:id="1" w:name="sub_2"/>
      <w:bookmarkEnd w:id="0"/>
      <w:r w:rsidRPr="00025CEA">
        <w:rPr>
          <w:rFonts w:ascii="Times New Roman" w:hAnsi="Times New Roman" w:cs="Times New Roman"/>
        </w:rPr>
        <w:t>Нежилого здания расположенного по адресу: Республика Мордовия Ардатовский район, с.Редкодубье, ул. Гагарина, д. 62, с земельным участком.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 xml:space="preserve">2. </w:t>
      </w:r>
      <w:bookmarkStart w:id="2" w:name="sub_4"/>
      <w:bookmarkEnd w:id="1"/>
      <w:r w:rsidRPr="00025CEA">
        <w:rPr>
          <w:rFonts w:ascii="Times New Roman" w:hAnsi="Times New Roman" w:cs="Times New Roman"/>
        </w:rPr>
        <w:t xml:space="preserve">Утвердить комиссию  по приватизации муниципального имущества Ардатовского муниципального района на торгах (Приложению № 2)  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>3. Назначить аукционистом из состава комиссии  Бутузова Д.Г. – начальника отдела по управлению муниципальным имуществом и земельным отношениям администрации Ардатовского муниципального района РМ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>4. Настоящее постановление вступает в силу со дня его принятие.</w:t>
      </w:r>
    </w:p>
    <w:bookmarkEnd w:id="2"/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lastRenderedPageBreak/>
        <w:t>Глава Ардатовского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>муниципального района</w:t>
      </w:r>
      <w:r w:rsidRPr="00025CEA">
        <w:rPr>
          <w:rFonts w:ascii="Times New Roman" w:hAnsi="Times New Roman" w:cs="Times New Roman"/>
        </w:rPr>
        <w:tab/>
      </w:r>
      <w:r w:rsidRPr="00025CEA">
        <w:rPr>
          <w:rFonts w:ascii="Times New Roman" w:hAnsi="Times New Roman" w:cs="Times New Roman"/>
        </w:rPr>
        <w:tab/>
      </w:r>
      <w:r w:rsidRPr="00025CEA">
        <w:rPr>
          <w:rFonts w:ascii="Times New Roman" w:hAnsi="Times New Roman" w:cs="Times New Roman"/>
        </w:rPr>
        <w:tab/>
      </w:r>
      <w:r w:rsidRPr="00025CEA">
        <w:rPr>
          <w:rFonts w:ascii="Times New Roman" w:hAnsi="Times New Roman" w:cs="Times New Roman"/>
        </w:rPr>
        <w:tab/>
      </w:r>
      <w:r w:rsidRPr="00025CEA">
        <w:rPr>
          <w:rFonts w:ascii="Times New Roman" w:hAnsi="Times New Roman" w:cs="Times New Roman"/>
        </w:rPr>
        <w:tab/>
        <w:t>А.Н. Антипов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bookmarkStart w:id="3" w:name="sub_1000"/>
      <w:r w:rsidRPr="00025CEA">
        <w:rPr>
          <w:rFonts w:ascii="Times New Roman" w:hAnsi="Times New Roman" w:cs="Times New Roman"/>
          <w:bCs/>
        </w:rPr>
        <w:t>Приложение №1</w:t>
      </w:r>
    </w:p>
    <w:bookmarkEnd w:id="3"/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  <w:bCs/>
        </w:rPr>
        <w:t>к постановлению Администрации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  <w:bCs/>
        </w:rPr>
        <w:t>от 18.11. 2019 г. N 917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outlineLvl w:val="0"/>
        <w:rPr>
          <w:rFonts w:ascii="Times New Roman" w:hAnsi="Times New Roman" w:cs="Times New Roman"/>
          <w:bCs/>
        </w:rPr>
      </w:pPr>
      <w:r w:rsidRPr="00025CEA">
        <w:rPr>
          <w:rFonts w:ascii="Times New Roman" w:hAnsi="Times New Roman" w:cs="Times New Roman"/>
          <w:bCs/>
        </w:rPr>
        <w:t xml:space="preserve">Решение 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outlineLvl w:val="0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>об условиях приватизации муниципального имущества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center"/>
        <w:outlineLvl w:val="0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>(утвержденного постановлением, администрации Ардатовского муниципального района РМ № 917 от</w:t>
      </w:r>
      <w:r>
        <w:rPr>
          <w:rFonts w:ascii="Times New Roman" w:hAnsi="Times New Roman" w:cs="Times New Roman"/>
        </w:rPr>
        <w:t xml:space="preserve"> </w:t>
      </w:r>
      <w:r w:rsidRPr="00025CEA">
        <w:rPr>
          <w:rFonts w:ascii="Times New Roman" w:hAnsi="Times New Roman" w:cs="Times New Roman"/>
        </w:rPr>
        <w:t>18.11.2019г.)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 xml:space="preserve">1. Сведения об имуществе: 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>1.1 Наименования объекта приватизации – Нежилое здание, с земельным участком.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>1.2. Месторасположение объекта приватизации - Республика Мордовия Ардатовский район, с. Редкодубье, ул. Гагарина, д. 62.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 xml:space="preserve">1.3 Краткая характеристика объекта приватизации 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>- Нежилое здание, 1962 год постройки,  общая площадь 253,8 кв.м. этаж 1, фундамент – бутобетонный, материалы стен - рубленные, перекрытия – деревянные, полы – деревянные, с земельный участок из земель населенных пунктов, общей площадью 2250 кв.м.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>2 Форма собственности имущества – муниципальная, нежилое здание номер и дата государственной регистрации 13:01:0223002:690-13/007/2018-1 23.05.2018г., земельный участокномер и дата государственной регистрации 13:01:0223002:1213-13/065/2019-1 19.02.2019г.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>3. Способ приватизации – аукцион в электронной форме с открытой форме подачи предложений о цене.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>4. Начальная цена – 249000 рублей (двести сорок девять тысяч рублей)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 xml:space="preserve">5. Шаг аукциона – (величина повешения начальной цены) -  12450 рублей (5 % начальной цены ) 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>6. Порядок платежа – единовременный.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25CEA" w:rsidRPr="00025CEA" w:rsidRDefault="00025CEA" w:rsidP="00025CE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025CEA" w:rsidRPr="00025CEA" w:rsidRDefault="00025CEA" w:rsidP="00025CE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  <w:bCs/>
        </w:rPr>
        <w:t xml:space="preserve">Приложение №2 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  <w:bCs/>
        </w:rPr>
        <w:t>к постановлению Администрации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  <w:bCs/>
        </w:rPr>
        <w:t>Ардатовского муниципального района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right"/>
        <w:rPr>
          <w:rFonts w:ascii="Times New Roman" w:hAnsi="Times New Roman" w:cs="Times New Roman"/>
          <w:bCs/>
        </w:rPr>
      </w:pPr>
      <w:r w:rsidRPr="00025CEA">
        <w:rPr>
          <w:rFonts w:ascii="Times New Roman" w:hAnsi="Times New Roman" w:cs="Times New Roman"/>
          <w:bCs/>
        </w:rPr>
        <w:t>от 18.11.</w:t>
      </w:r>
      <w:bookmarkStart w:id="4" w:name="_GoBack"/>
      <w:bookmarkEnd w:id="4"/>
      <w:r w:rsidRPr="00025CEA">
        <w:rPr>
          <w:rFonts w:ascii="Times New Roman" w:hAnsi="Times New Roman" w:cs="Times New Roman"/>
          <w:bCs/>
        </w:rPr>
        <w:t>2019 г. N 917</w:t>
      </w:r>
    </w:p>
    <w:p w:rsidR="00025CEA" w:rsidRPr="00025CEA" w:rsidRDefault="00025CEA" w:rsidP="00025CEA">
      <w:pPr>
        <w:autoSpaceDE w:val="0"/>
        <w:autoSpaceDN w:val="0"/>
        <w:adjustRightInd w:val="0"/>
        <w:spacing w:after="0" w:line="240" w:lineRule="auto"/>
        <w:ind w:left="-567" w:firstLine="567"/>
        <w:jc w:val="right"/>
        <w:rPr>
          <w:rFonts w:ascii="Times New Roman" w:hAnsi="Times New Roman" w:cs="Times New Roman"/>
        </w:rPr>
      </w:pPr>
    </w:p>
    <w:p w:rsidR="00025CEA" w:rsidRPr="00025CEA" w:rsidRDefault="00025CEA" w:rsidP="00025CEA">
      <w:pPr>
        <w:spacing w:after="0" w:line="240" w:lineRule="auto"/>
        <w:ind w:left="-567" w:firstLine="567"/>
        <w:rPr>
          <w:rFonts w:ascii="Times New Roman" w:hAnsi="Times New Roman" w:cs="Times New Roman"/>
        </w:rPr>
      </w:pPr>
    </w:p>
    <w:p w:rsidR="00025CEA" w:rsidRDefault="00025CEA" w:rsidP="00025CEA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 xml:space="preserve">Состав комиссии  </w:t>
      </w:r>
    </w:p>
    <w:p w:rsidR="00025CEA" w:rsidRPr="00025CEA" w:rsidRDefault="00025CEA" w:rsidP="00025CEA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</w:rPr>
      </w:pPr>
      <w:r w:rsidRPr="00025CEA">
        <w:rPr>
          <w:rFonts w:ascii="Times New Roman" w:hAnsi="Times New Roman" w:cs="Times New Roman"/>
        </w:rPr>
        <w:t xml:space="preserve">по приватизации муниципального имущества Ардатовского муниципального района на торгах </w:t>
      </w:r>
    </w:p>
    <w:p w:rsidR="00025CEA" w:rsidRPr="00025CEA" w:rsidRDefault="00025CEA" w:rsidP="00025CEA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</w:rPr>
      </w:pPr>
    </w:p>
    <w:p w:rsidR="00025CEA" w:rsidRPr="00025CEA" w:rsidRDefault="00025CEA" w:rsidP="00025CEA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</w:rPr>
      </w:pPr>
    </w:p>
    <w:tbl>
      <w:tblPr>
        <w:tblW w:w="0" w:type="auto"/>
        <w:tblLook w:val="01E0"/>
      </w:tblPr>
      <w:tblGrid>
        <w:gridCol w:w="594"/>
        <w:gridCol w:w="2088"/>
        <w:gridCol w:w="6840"/>
      </w:tblGrid>
      <w:tr w:rsidR="00025CEA" w:rsidRPr="00025CEA" w:rsidTr="00C96F71">
        <w:tc>
          <w:tcPr>
            <w:tcW w:w="594" w:type="dxa"/>
          </w:tcPr>
          <w:p w:rsidR="00025CEA" w:rsidRPr="00025CEA" w:rsidRDefault="00025CEA" w:rsidP="00025CEA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025CEA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88" w:type="dxa"/>
          </w:tcPr>
          <w:p w:rsidR="00025CEA" w:rsidRPr="00025CEA" w:rsidRDefault="00025CEA" w:rsidP="00025CEA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025CEA">
              <w:rPr>
                <w:rFonts w:ascii="Times New Roman" w:hAnsi="Times New Roman" w:cs="Times New Roman"/>
              </w:rPr>
              <w:t>Ф.И.О.</w:t>
            </w:r>
          </w:p>
        </w:tc>
        <w:tc>
          <w:tcPr>
            <w:tcW w:w="6840" w:type="dxa"/>
          </w:tcPr>
          <w:p w:rsidR="00025CEA" w:rsidRPr="00025CEA" w:rsidRDefault="00025CEA" w:rsidP="00025CEA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025CEA">
              <w:rPr>
                <w:rFonts w:ascii="Times New Roman" w:hAnsi="Times New Roman" w:cs="Times New Roman"/>
              </w:rPr>
              <w:t xml:space="preserve">Должность </w:t>
            </w:r>
          </w:p>
        </w:tc>
      </w:tr>
      <w:tr w:rsidR="00025CEA" w:rsidRPr="00025CEA" w:rsidTr="00C96F71">
        <w:tc>
          <w:tcPr>
            <w:tcW w:w="594" w:type="dxa"/>
          </w:tcPr>
          <w:p w:rsidR="00025CEA" w:rsidRPr="00025CEA" w:rsidRDefault="00025CEA" w:rsidP="00025CEA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025C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88" w:type="dxa"/>
          </w:tcPr>
          <w:p w:rsidR="00025CEA" w:rsidRPr="00025CEA" w:rsidRDefault="00025CEA" w:rsidP="00025CEA">
            <w:pPr>
              <w:spacing w:after="0" w:line="240" w:lineRule="auto"/>
              <w:ind w:left="-567" w:firstLine="567"/>
              <w:rPr>
                <w:rFonts w:ascii="Times New Roman" w:hAnsi="Times New Roman" w:cs="Times New Roman"/>
              </w:rPr>
            </w:pPr>
            <w:r w:rsidRPr="00025CEA">
              <w:rPr>
                <w:rFonts w:ascii="Times New Roman" w:hAnsi="Times New Roman" w:cs="Times New Roman"/>
              </w:rPr>
              <w:t>Чигирова И.А.</w:t>
            </w:r>
          </w:p>
        </w:tc>
        <w:tc>
          <w:tcPr>
            <w:tcW w:w="6840" w:type="dxa"/>
          </w:tcPr>
          <w:p w:rsidR="00025CEA" w:rsidRPr="00025CEA" w:rsidRDefault="00025CEA" w:rsidP="00025CEA">
            <w:pPr>
              <w:spacing w:after="0" w:line="240" w:lineRule="auto"/>
              <w:ind w:left="-567" w:firstLine="567"/>
              <w:jc w:val="both"/>
              <w:rPr>
                <w:rFonts w:ascii="Times New Roman" w:hAnsi="Times New Roman" w:cs="Times New Roman"/>
              </w:rPr>
            </w:pPr>
            <w:r w:rsidRPr="00025CEA">
              <w:rPr>
                <w:rFonts w:ascii="Times New Roman" w:hAnsi="Times New Roman" w:cs="Times New Roman"/>
              </w:rPr>
              <w:t>- зам. Главы администрации - начальник управления финансов администрации Ардатовского муниципального района председатель комиссии</w:t>
            </w:r>
          </w:p>
        </w:tc>
      </w:tr>
      <w:tr w:rsidR="00025CEA" w:rsidRPr="00025CEA" w:rsidTr="00C96F71">
        <w:tc>
          <w:tcPr>
            <w:tcW w:w="594" w:type="dxa"/>
          </w:tcPr>
          <w:p w:rsidR="00025CEA" w:rsidRPr="00025CEA" w:rsidRDefault="00025CEA" w:rsidP="00025CEA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025C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88" w:type="dxa"/>
          </w:tcPr>
          <w:p w:rsidR="00025CEA" w:rsidRPr="00025CEA" w:rsidRDefault="00025CEA" w:rsidP="00025CEA">
            <w:pPr>
              <w:spacing w:after="0" w:line="240" w:lineRule="auto"/>
              <w:ind w:left="-567" w:firstLine="567"/>
              <w:rPr>
                <w:rFonts w:ascii="Times New Roman" w:hAnsi="Times New Roman" w:cs="Times New Roman"/>
              </w:rPr>
            </w:pPr>
            <w:r w:rsidRPr="00025CEA">
              <w:rPr>
                <w:rFonts w:ascii="Times New Roman" w:hAnsi="Times New Roman" w:cs="Times New Roman"/>
              </w:rPr>
              <w:t>Солдатова Л.А.</w:t>
            </w:r>
          </w:p>
        </w:tc>
        <w:tc>
          <w:tcPr>
            <w:tcW w:w="6840" w:type="dxa"/>
          </w:tcPr>
          <w:p w:rsidR="00025CEA" w:rsidRPr="00025CEA" w:rsidRDefault="00025CEA" w:rsidP="00025CEA">
            <w:pPr>
              <w:spacing w:after="0" w:line="240" w:lineRule="auto"/>
              <w:ind w:left="-567" w:firstLine="567"/>
              <w:jc w:val="both"/>
              <w:rPr>
                <w:rFonts w:ascii="Times New Roman" w:hAnsi="Times New Roman" w:cs="Times New Roman"/>
              </w:rPr>
            </w:pPr>
            <w:r w:rsidRPr="00025CEA">
              <w:rPr>
                <w:rFonts w:ascii="Times New Roman" w:hAnsi="Times New Roman" w:cs="Times New Roman"/>
              </w:rPr>
              <w:t>- начальник отдела по бухгалтерскому учету и отчетности администрации Ардатовского муниципального района</w:t>
            </w:r>
          </w:p>
        </w:tc>
      </w:tr>
      <w:tr w:rsidR="00025CEA" w:rsidRPr="00025CEA" w:rsidTr="00C96F71">
        <w:tc>
          <w:tcPr>
            <w:tcW w:w="594" w:type="dxa"/>
          </w:tcPr>
          <w:p w:rsidR="00025CEA" w:rsidRPr="00025CEA" w:rsidRDefault="00025CEA" w:rsidP="00025CEA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025CE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88" w:type="dxa"/>
          </w:tcPr>
          <w:p w:rsidR="00025CEA" w:rsidRPr="00025CEA" w:rsidRDefault="00025CEA" w:rsidP="00025CEA">
            <w:pPr>
              <w:spacing w:after="0" w:line="240" w:lineRule="auto"/>
              <w:ind w:left="-567" w:firstLine="567"/>
              <w:rPr>
                <w:rFonts w:ascii="Times New Roman" w:hAnsi="Times New Roman" w:cs="Times New Roman"/>
              </w:rPr>
            </w:pPr>
            <w:r w:rsidRPr="00025CEA">
              <w:rPr>
                <w:rFonts w:ascii="Times New Roman" w:hAnsi="Times New Roman" w:cs="Times New Roman"/>
              </w:rPr>
              <w:t>Гаврилова О.С.</w:t>
            </w:r>
          </w:p>
        </w:tc>
        <w:tc>
          <w:tcPr>
            <w:tcW w:w="6840" w:type="dxa"/>
          </w:tcPr>
          <w:p w:rsidR="00025CEA" w:rsidRPr="00025CEA" w:rsidRDefault="00025CEA" w:rsidP="00025CEA">
            <w:pPr>
              <w:spacing w:after="0" w:line="240" w:lineRule="auto"/>
              <w:ind w:left="-567" w:firstLine="567"/>
              <w:jc w:val="both"/>
              <w:rPr>
                <w:rFonts w:ascii="Times New Roman" w:hAnsi="Times New Roman" w:cs="Times New Roman"/>
              </w:rPr>
            </w:pPr>
            <w:r w:rsidRPr="00025CEA">
              <w:rPr>
                <w:rFonts w:ascii="Times New Roman" w:hAnsi="Times New Roman" w:cs="Times New Roman"/>
              </w:rPr>
              <w:t xml:space="preserve">- начальника юридического отдела администрации Ардатовского муниципального района, </w:t>
            </w:r>
          </w:p>
        </w:tc>
      </w:tr>
      <w:tr w:rsidR="00025CEA" w:rsidRPr="00025CEA" w:rsidTr="00C96F71">
        <w:tc>
          <w:tcPr>
            <w:tcW w:w="594" w:type="dxa"/>
          </w:tcPr>
          <w:p w:rsidR="00025CEA" w:rsidRPr="00025CEA" w:rsidRDefault="00025CEA" w:rsidP="00025CEA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025CE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88" w:type="dxa"/>
          </w:tcPr>
          <w:p w:rsidR="00025CEA" w:rsidRPr="00025CEA" w:rsidRDefault="00025CEA" w:rsidP="00025CEA">
            <w:pPr>
              <w:spacing w:after="0" w:line="240" w:lineRule="auto"/>
              <w:ind w:left="-567" w:firstLine="567"/>
              <w:rPr>
                <w:rFonts w:ascii="Times New Roman" w:hAnsi="Times New Roman" w:cs="Times New Roman"/>
              </w:rPr>
            </w:pPr>
            <w:r w:rsidRPr="00025CEA">
              <w:rPr>
                <w:rFonts w:ascii="Times New Roman" w:hAnsi="Times New Roman" w:cs="Times New Roman"/>
              </w:rPr>
              <w:t>Лидяева Т.Н.</w:t>
            </w:r>
          </w:p>
        </w:tc>
        <w:tc>
          <w:tcPr>
            <w:tcW w:w="6840" w:type="dxa"/>
          </w:tcPr>
          <w:p w:rsidR="00025CEA" w:rsidRPr="00025CEA" w:rsidRDefault="00025CEA" w:rsidP="00025CEA">
            <w:pPr>
              <w:spacing w:after="0" w:line="240" w:lineRule="auto"/>
              <w:ind w:left="-567" w:firstLine="567"/>
              <w:jc w:val="both"/>
              <w:rPr>
                <w:rFonts w:ascii="Times New Roman" w:hAnsi="Times New Roman" w:cs="Times New Roman"/>
              </w:rPr>
            </w:pPr>
            <w:r w:rsidRPr="00025CEA">
              <w:rPr>
                <w:rFonts w:ascii="Times New Roman" w:hAnsi="Times New Roman" w:cs="Times New Roman"/>
              </w:rPr>
              <w:t>- начальник отдела архитекторы и градостроительства администрации Ардатовского муниципального района</w:t>
            </w:r>
          </w:p>
        </w:tc>
      </w:tr>
      <w:tr w:rsidR="00025CEA" w:rsidRPr="00025CEA" w:rsidTr="00C96F71">
        <w:tc>
          <w:tcPr>
            <w:tcW w:w="594" w:type="dxa"/>
          </w:tcPr>
          <w:p w:rsidR="00025CEA" w:rsidRPr="00025CEA" w:rsidRDefault="00025CEA" w:rsidP="00025CEA">
            <w:pPr>
              <w:spacing w:after="0" w:line="240" w:lineRule="auto"/>
              <w:ind w:left="-567" w:firstLine="567"/>
              <w:jc w:val="center"/>
              <w:rPr>
                <w:rFonts w:ascii="Times New Roman" w:hAnsi="Times New Roman" w:cs="Times New Roman"/>
              </w:rPr>
            </w:pPr>
            <w:r w:rsidRPr="00025CE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88" w:type="dxa"/>
          </w:tcPr>
          <w:p w:rsidR="00025CEA" w:rsidRPr="00025CEA" w:rsidRDefault="00025CEA" w:rsidP="00025CEA">
            <w:pPr>
              <w:spacing w:after="0" w:line="240" w:lineRule="auto"/>
              <w:ind w:left="-567" w:firstLine="567"/>
              <w:rPr>
                <w:rFonts w:ascii="Times New Roman" w:hAnsi="Times New Roman" w:cs="Times New Roman"/>
              </w:rPr>
            </w:pPr>
            <w:r w:rsidRPr="00025CEA">
              <w:rPr>
                <w:rFonts w:ascii="Times New Roman" w:hAnsi="Times New Roman" w:cs="Times New Roman"/>
              </w:rPr>
              <w:t>Бутузов Д.Г.</w:t>
            </w:r>
          </w:p>
        </w:tc>
        <w:tc>
          <w:tcPr>
            <w:tcW w:w="6840" w:type="dxa"/>
          </w:tcPr>
          <w:p w:rsidR="00025CEA" w:rsidRPr="00025CEA" w:rsidRDefault="00025CEA" w:rsidP="00025CEA">
            <w:pPr>
              <w:spacing w:after="0" w:line="240" w:lineRule="auto"/>
              <w:ind w:left="-567" w:firstLine="567"/>
              <w:jc w:val="both"/>
              <w:rPr>
                <w:rFonts w:ascii="Times New Roman" w:hAnsi="Times New Roman" w:cs="Times New Roman"/>
              </w:rPr>
            </w:pPr>
            <w:r w:rsidRPr="00025CEA">
              <w:rPr>
                <w:rFonts w:ascii="Times New Roman" w:hAnsi="Times New Roman" w:cs="Times New Roman"/>
              </w:rPr>
              <w:t>- начальник отдела по управлению муниципальным имуществом и земельным отношениям администрации Ардатовского муниципального района секретарь комиссии</w:t>
            </w:r>
          </w:p>
        </w:tc>
      </w:tr>
    </w:tbl>
    <w:p w:rsidR="00025CEA" w:rsidRPr="00025CEA" w:rsidRDefault="00025CEA" w:rsidP="00025CEA">
      <w:pPr>
        <w:spacing w:after="0" w:line="240" w:lineRule="auto"/>
        <w:ind w:left="-567" w:firstLine="567"/>
        <w:jc w:val="center"/>
        <w:rPr>
          <w:rFonts w:ascii="Times New Roman" w:hAnsi="Times New Roman" w:cs="Times New Roman"/>
        </w:rPr>
      </w:pPr>
    </w:p>
    <w:p w:rsidR="00025CEA" w:rsidRPr="00025CEA" w:rsidRDefault="00025CEA" w:rsidP="00025CEA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CC30D8" w:rsidRDefault="00CC30D8" w:rsidP="00CC30D8">
      <w:pPr>
        <w:pBdr>
          <w:bottom w:val="single" w:sz="12" w:space="1" w:color="auto"/>
        </w:pBdr>
        <w:ind w:left="-600"/>
        <w:jc w:val="both"/>
      </w:pPr>
    </w:p>
    <w:p w:rsidR="00CC30D8" w:rsidRDefault="00CC30D8" w:rsidP="00CC30D8">
      <w:pPr>
        <w:pStyle w:val="11"/>
        <w:ind w:left="-60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Муниципальный Вестник Ардатовского муниципального района  № 4</w:t>
      </w:r>
      <w:r w:rsidR="006565B2">
        <w:rPr>
          <w:rFonts w:ascii="Times New Roman" w:hAnsi="Times New Roman"/>
          <w:bCs/>
        </w:rPr>
        <w:t>4 от 18</w:t>
      </w:r>
      <w:r>
        <w:rPr>
          <w:rFonts w:ascii="Times New Roman" w:hAnsi="Times New Roman"/>
          <w:bCs/>
        </w:rPr>
        <w:t xml:space="preserve"> ноября  2019 г.</w:t>
      </w:r>
    </w:p>
    <w:p w:rsidR="00CC30D8" w:rsidRDefault="00CC30D8" w:rsidP="00CC30D8">
      <w:pPr>
        <w:pStyle w:val="11"/>
        <w:ind w:hanging="600"/>
        <w:jc w:val="both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Cs/>
        </w:rPr>
        <w:t xml:space="preserve">Учредитель: </w:t>
      </w:r>
      <w:r>
        <w:rPr>
          <w:rFonts w:ascii="Times New Roman" w:hAnsi="Times New Roman"/>
          <w:b/>
          <w:bCs/>
          <w:i/>
          <w:iCs/>
        </w:rPr>
        <w:t xml:space="preserve">Совет депутатов Ардатовского муниципального района. </w:t>
      </w:r>
    </w:p>
    <w:p w:rsidR="00CC30D8" w:rsidRDefault="00CC30D8" w:rsidP="00CC30D8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Главный редактор: </w:t>
      </w:r>
      <w:r>
        <w:rPr>
          <w:rFonts w:ascii="Times New Roman" w:hAnsi="Times New Roman"/>
          <w:b/>
          <w:bCs/>
          <w:i/>
          <w:iCs/>
        </w:rPr>
        <w:t>С.Ю.Забелина.</w:t>
      </w:r>
    </w:p>
    <w:p w:rsidR="00CC30D8" w:rsidRDefault="00CC30D8" w:rsidP="00CC30D8">
      <w:pPr>
        <w:pStyle w:val="11"/>
        <w:ind w:hanging="6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431860, Республика Мордовия, г. Ардатов, ул. Комсомольская 121</w:t>
      </w:r>
    </w:p>
    <w:p w:rsidR="00CC30D8" w:rsidRDefault="00CC30D8" w:rsidP="00CC30D8">
      <w:pPr>
        <w:ind w:hanging="600"/>
        <w:jc w:val="both"/>
      </w:pPr>
      <w:r>
        <w:rPr>
          <w:bCs/>
        </w:rPr>
        <w:t>Телефоны:</w:t>
      </w:r>
      <w:r>
        <w:rPr>
          <w:b/>
          <w:bCs/>
        </w:rPr>
        <w:t xml:space="preserve"> 3-11-91, 3-11-89, 3-11-93.</w:t>
      </w:r>
      <w:r>
        <w:t xml:space="preserve"> </w:t>
      </w:r>
    </w:p>
    <w:p w:rsidR="00CC30D8" w:rsidRDefault="00CC30D8" w:rsidP="00CC30D8">
      <w:pPr>
        <w:pStyle w:val="21"/>
        <w:ind w:left="100" w:hanging="700"/>
        <w:rPr>
          <w:sz w:val="24"/>
        </w:rPr>
      </w:pPr>
      <w:r>
        <w:rPr>
          <w:i/>
        </w:rPr>
        <w:t>тираж 75 экземпляр</w:t>
      </w:r>
    </w:p>
    <w:p w:rsidR="00CC30D8" w:rsidRPr="00374E4B" w:rsidRDefault="00CC30D8" w:rsidP="00CC30D8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5D4C91" w:rsidRDefault="005D4C91"/>
    <w:sectPr w:rsidR="005D4C91" w:rsidSect="00EF67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6C4097"/>
    <w:multiLevelType w:val="hybridMultilevel"/>
    <w:tmpl w:val="15F852F0"/>
    <w:lvl w:ilvl="0" w:tplc="32FE8072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3" w:hanging="360"/>
      </w:pPr>
    </w:lvl>
    <w:lvl w:ilvl="2" w:tplc="0419001B" w:tentative="1">
      <w:start w:val="1"/>
      <w:numFmt w:val="lowerRoman"/>
      <w:lvlText w:val="%3."/>
      <w:lvlJc w:val="right"/>
      <w:pPr>
        <w:ind w:left="1793" w:hanging="180"/>
      </w:pPr>
    </w:lvl>
    <w:lvl w:ilvl="3" w:tplc="0419000F" w:tentative="1">
      <w:start w:val="1"/>
      <w:numFmt w:val="decimal"/>
      <w:lvlText w:val="%4."/>
      <w:lvlJc w:val="left"/>
      <w:pPr>
        <w:ind w:left="2513" w:hanging="360"/>
      </w:pPr>
    </w:lvl>
    <w:lvl w:ilvl="4" w:tplc="04190019" w:tentative="1">
      <w:start w:val="1"/>
      <w:numFmt w:val="lowerLetter"/>
      <w:lvlText w:val="%5."/>
      <w:lvlJc w:val="left"/>
      <w:pPr>
        <w:ind w:left="3233" w:hanging="360"/>
      </w:pPr>
    </w:lvl>
    <w:lvl w:ilvl="5" w:tplc="0419001B" w:tentative="1">
      <w:start w:val="1"/>
      <w:numFmt w:val="lowerRoman"/>
      <w:lvlText w:val="%6."/>
      <w:lvlJc w:val="right"/>
      <w:pPr>
        <w:ind w:left="3953" w:hanging="180"/>
      </w:pPr>
    </w:lvl>
    <w:lvl w:ilvl="6" w:tplc="0419000F" w:tentative="1">
      <w:start w:val="1"/>
      <w:numFmt w:val="decimal"/>
      <w:lvlText w:val="%7."/>
      <w:lvlJc w:val="left"/>
      <w:pPr>
        <w:ind w:left="4673" w:hanging="360"/>
      </w:pPr>
    </w:lvl>
    <w:lvl w:ilvl="7" w:tplc="04190019" w:tentative="1">
      <w:start w:val="1"/>
      <w:numFmt w:val="lowerLetter"/>
      <w:lvlText w:val="%8."/>
      <w:lvlJc w:val="left"/>
      <w:pPr>
        <w:ind w:left="5393" w:hanging="360"/>
      </w:pPr>
    </w:lvl>
    <w:lvl w:ilvl="8" w:tplc="0419001B" w:tentative="1">
      <w:start w:val="1"/>
      <w:numFmt w:val="lowerRoman"/>
      <w:lvlText w:val="%9."/>
      <w:lvlJc w:val="right"/>
      <w:pPr>
        <w:ind w:left="6113" w:hanging="180"/>
      </w:pPr>
    </w:lvl>
  </w:abstractNum>
  <w:abstractNum w:abstractNumId="1">
    <w:nsid w:val="420F0E7C"/>
    <w:multiLevelType w:val="hybridMultilevel"/>
    <w:tmpl w:val="BC2EE9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CE046F"/>
    <w:multiLevelType w:val="hybridMultilevel"/>
    <w:tmpl w:val="27320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FELayout/>
  </w:compat>
  <w:rsids>
    <w:rsidRoot w:val="007832D1"/>
    <w:rsid w:val="000231EF"/>
    <w:rsid w:val="00025CEA"/>
    <w:rsid w:val="00100886"/>
    <w:rsid w:val="002C3B23"/>
    <w:rsid w:val="003A1A64"/>
    <w:rsid w:val="00424A1E"/>
    <w:rsid w:val="00574A17"/>
    <w:rsid w:val="005D4C91"/>
    <w:rsid w:val="00623798"/>
    <w:rsid w:val="006565B2"/>
    <w:rsid w:val="007533F0"/>
    <w:rsid w:val="007832D1"/>
    <w:rsid w:val="007A4BAB"/>
    <w:rsid w:val="00817C86"/>
    <w:rsid w:val="00910D49"/>
    <w:rsid w:val="00A40374"/>
    <w:rsid w:val="00A9396D"/>
    <w:rsid w:val="00AD395D"/>
    <w:rsid w:val="00B62023"/>
    <w:rsid w:val="00B655E7"/>
    <w:rsid w:val="00BE3502"/>
    <w:rsid w:val="00C41719"/>
    <w:rsid w:val="00CC30D8"/>
    <w:rsid w:val="00D156DF"/>
    <w:rsid w:val="00D71715"/>
    <w:rsid w:val="00EF67B0"/>
    <w:rsid w:val="00F226AD"/>
    <w:rsid w:val="00F56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67B0"/>
  </w:style>
  <w:style w:type="paragraph" w:styleId="1">
    <w:name w:val="heading 1"/>
    <w:basedOn w:val="a"/>
    <w:next w:val="a"/>
    <w:link w:val="10"/>
    <w:uiPriority w:val="9"/>
    <w:qFormat/>
    <w:rsid w:val="00424A1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424A1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24A1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uiPriority w:val="99"/>
    <w:semiHidden/>
    <w:unhideWhenUsed/>
    <w:rsid w:val="007832D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7832D1"/>
  </w:style>
  <w:style w:type="character" w:customStyle="1" w:styleId="NoSpacingChar">
    <w:name w:val="No Spacing Char"/>
    <w:basedOn w:val="a0"/>
    <w:link w:val="11"/>
    <w:locked/>
    <w:rsid w:val="007832D1"/>
    <w:rPr>
      <w:rFonts w:ascii="Calibri" w:hAnsi="Calibri" w:cs="Calibri"/>
    </w:rPr>
  </w:style>
  <w:style w:type="paragraph" w:customStyle="1" w:styleId="11">
    <w:name w:val="Без интервала1"/>
    <w:link w:val="NoSpacingChar"/>
    <w:rsid w:val="007832D1"/>
    <w:pPr>
      <w:spacing w:after="0" w:line="240" w:lineRule="auto"/>
    </w:pPr>
    <w:rPr>
      <w:rFonts w:ascii="Calibri" w:hAnsi="Calibri" w:cs="Calibri"/>
    </w:rPr>
  </w:style>
  <w:style w:type="paragraph" w:styleId="a3">
    <w:name w:val="List Paragraph"/>
    <w:basedOn w:val="a"/>
    <w:uiPriority w:val="34"/>
    <w:qFormat/>
    <w:rsid w:val="00D156D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24A1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 Spacing"/>
    <w:uiPriority w:val="1"/>
    <w:qFormat/>
    <w:rsid w:val="00424A1E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424A1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424A1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Hyperlink"/>
    <w:basedOn w:val="a0"/>
    <w:uiPriority w:val="99"/>
    <w:semiHidden/>
    <w:unhideWhenUsed/>
    <w:rsid w:val="00D71715"/>
    <w:rPr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7533F0"/>
    <w:rPr>
      <w:rFonts w:cs="Times New Roman"/>
    </w:rPr>
  </w:style>
  <w:style w:type="paragraph" w:customStyle="1" w:styleId="s1">
    <w:name w:val="s_1"/>
    <w:basedOn w:val="a"/>
    <w:uiPriority w:val="99"/>
    <w:rsid w:val="007533F0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3">
    <w:name w:val="s_3"/>
    <w:basedOn w:val="a"/>
    <w:uiPriority w:val="99"/>
    <w:rsid w:val="007533F0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0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5505.0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ternet.garant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817512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7</Pages>
  <Words>3043</Words>
  <Characters>17347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ORGOTDEL</cp:lastModifiedBy>
  <cp:revision>20</cp:revision>
  <dcterms:created xsi:type="dcterms:W3CDTF">2019-11-14T13:31:00Z</dcterms:created>
  <dcterms:modified xsi:type="dcterms:W3CDTF">2019-12-06T07:28:00Z</dcterms:modified>
</cp:coreProperties>
</file>