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ТУРГЕНЕВСКОГО ГОРОДСКОГО ПОСЕЛЕНИЯ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АРДАТОВСКОГО МУНИЦИПАЛЬНОГО РАЙОНА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ШЕСТОГО СОЗЫВА</w:t>
      </w:r>
    </w:p>
    <w:p w:rsid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РЕШЕНИЕ</w:t>
      </w:r>
    </w:p>
    <w:p w:rsid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ОТ  12 ДЕКАБРЯ  2019 ГОДА  №102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Р.П. ТУРГЕНЕВО</w:t>
      </w:r>
    </w:p>
    <w:p w:rsid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2D16CE">
        <w:rPr>
          <w:rFonts w:ascii="Arial" w:eastAsia="Times New Roman" w:hAnsi="Arial" w:cs="Arial"/>
          <w:b/>
          <w:sz w:val="32"/>
          <w:szCs w:val="32"/>
          <w:lang w:eastAsia="ru-RU"/>
        </w:rPr>
        <w:t>О ВНЕСЕНИИ ИЗМЕНЕНИЙ В РЕШЕНИЕ СОВЕТА ДЕПУТАТОВ ТУРГЕНЕВСКОГО ГОРОДСКОГО ПОСЕЛЕНИЯ АРДАТОВСКОГО МУНИЦИПАЛЬНОГО РАЙОНА РЕСПУБЛИКИ МОРДОВИЯ  ОТ  15 НОЯБРЯ 2019 ГОДА №100 «ОБ УСТАНОВЛЕНИИ ЗЕМЕЛЬНОГО НАЛОГА»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целях приведения в соответствие с  </w:t>
      </w:r>
      <w:hyperlink r:id="rId5" w:history="1">
        <w:r w:rsidRPr="002D16CE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Налоговым  кодексом Российской Федерации</w:t>
        </w:r>
      </w:hyperlink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Совет депутатов Тургеневского </w:t>
      </w:r>
      <w:r w:rsidRPr="002D16CE">
        <w:rPr>
          <w:rFonts w:ascii="Arial" w:eastAsia="Times New Roman" w:hAnsi="Arial" w:cs="Arial"/>
          <w:sz w:val="24"/>
          <w:szCs w:val="24"/>
          <w:lang w:eastAsia="ru-RU"/>
        </w:rPr>
        <w:t>городского</w:t>
      </w:r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поселения   решил</w:t>
      </w:r>
      <w:r w:rsidR="00DA1B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1.Внести следующие изменения в решение  </w:t>
      </w: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Совета депутатов Тургеневского </w:t>
      </w:r>
      <w:r w:rsidRPr="002D16CE">
        <w:rPr>
          <w:rFonts w:ascii="Arial" w:eastAsia="Times New Roman" w:hAnsi="Arial" w:cs="Arial"/>
          <w:sz w:val="24"/>
          <w:szCs w:val="24"/>
          <w:lang w:eastAsia="ru-RU"/>
        </w:rPr>
        <w:t xml:space="preserve">городского поселения  </w:t>
      </w:r>
      <w:proofErr w:type="spellStart"/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>Ардатовского</w:t>
      </w:r>
      <w:proofErr w:type="spellEnd"/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от 15 ноября 2019</w:t>
      </w:r>
      <w:r w:rsidR="00DA1B68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>г</w:t>
      </w:r>
      <w:r w:rsidR="00DA1B68">
        <w:rPr>
          <w:rFonts w:ascii="Arial" w:eastAsia="Times New Roman" w:hAnsi="Arial" w:cs="Arial"/>
          <w:bCs/>
          <w:sz w:val="24"/>
          <w:szCs w:val="24"/>
          <w:lang w:eastAsia="ru-RU"/>
        </w:rPr>
        <w:t>ода</w:t>
      </w:r>
      <w:bookmarkStart w:id="0" w:name="_GoBack"/>
      <w:bookmarkEnd w:id="0"/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№ 100  «Об установлении земельного налога»: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1.1.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>в пункте 1 слова «</w:t>
      </w:r>
      <w:r w:rsidRPr="002D16CE">
        <w:rPr>
          <w:rFonts w:ascii="Arial" w:eastAsia="Times New Roman" w:hAnsi="Arial" w:cs="Arial"/>
          <w:sz w:val="24"/>
          <w:szCs w:val="24"/>
          <w:lang w:eastAsia="ru-RU"/>
        </w:rPr>
        <w:t>порядок и сроки уплаты налога за земли, находящиеся в пределах границ  городского поселения</w:t>
      </w: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>» исключить;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1.2.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>пункты 2,3,4,5 исключить;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1.3.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>пункт 6 изложить в новой редакции: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bCs/>
          <w:sz w:val="24"/>
          <w:szCs w:val="24"/>
          <w:lang w:eastAsia="ru-RU"/>
        </w:rPr>
        <w:t>«6. Установить налоговые ставки земельного налога  в размере: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0,3 процента в отношении земельных участков: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отнесенных  к землям сельскохозяйственного назначения или к землям в составе зон сельскохозяйственного использования в  населенных пунктах  и используемых для сельскохозяйственного производства;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</w:t>
      </w:r>
      <w:proofErr w:type="gramEnd"/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индивидуального жилищного строительства, </w:t>
      </w:r>
      <w:proofErr w:type="gramStart"/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используемых</w:t>
      </w:r>
      <w:proofErr w:type="gramEnd"/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предпринимательской деятельности;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используемых в предпринимательской деятельности, приобретенных (предоставленных)</w:t>
      </w:r>
      <w:r w:rsidRPr="002D16CE">
        <w:rPr>
          <w:rFonts w:ascii="Arial" w:eastAsia="Times New Roman" w:hAnsi="Arial" w:cs="Arial"/>
          <w:sz w:val="24"/>
          <w:szCs w:val="24"/>
          <w:lang w:eastAsia="ru-RU"/>
        </w:rPr>
        <w:t xml:space="preserve"> для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</w:t>
      </w:r>
      <w:r w:rsidRPr="002D16C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внесении изменений  в отдельные законодательные акты Российской Федерации»;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2)1,5 процента в отношении прочих земельных участков»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1.4.пункт 7 исключить;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1.5. пункт 8 изложить в новой редакции: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1.6.пункт 9 изложить в новой редакции: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«9.Налог подлежит уплате налогоплательщиками – организациями  в срок не позднее 1 марта года, следующего за истекшим налоговым периодом. Авансовые платежи по налогу подлежат уплате налогоплательщиками – организациями   в срок не  позднее последнего числа месяца, следующего за истекшим отчетным периодом».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1.7. пункт 14 изложить в новой редакции: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«14.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п.1.6 настоящего решения, которые распространяют свое       действие с 1 января 2021 года»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FF6600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</w:t>
      </w:r>
      <w:r w:rsidRPr="002D16CE">
        <w:rPr>
          <w:rFonts w:ascii="Arial" w:eastAsia="Times New Roman" w:hAnsi="Arial" w:cs="Arial"/>
          <w:color w:val="FF6600"/>
          <w:sz w:val="24"/>
          <w:szCs w:val="24"/>
          <w:lang w:eastAsia="ru-RU"/>
        </w:rPr>
        <w:t xml:space="preserve">  </w:t>
      </w:r>
      <w:r w:rsidRPr="002D16CE">
        <w:rPr>
          <w:rFonts w:ascii="Arial" w:eastAsia="Times New Roman" w:hAnsi="Arial" w:cs="Arial"/>
          <w:sz w:val="24"/>
          <w:szCs w:val="24"/>
          <w:lang w:eastAsia="ru-RU"/>
        </w:rPr>
        <w:t>Настоящее решение вступает в силу с 1 января 2020 года, но не ранее одного месяца со дня его официального опубликования.</w:t>
      </w: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6CE" w:rsidRPr="002D16CE" w:rsidRDefault="002D16CE" w:rsidP="002D16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>Глава Тургеневского городского поселения</w:t>
      </w:r>
    </w:p>
    <w:p w:rsidR="002D16CE" w:rsidRPr="002D16CE" w:rsidRDefault="002D16CE" w:rsidP="002D16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2D16CE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</w:t>
      </w:r>
      <w:proofErr w:type="spellStart"/>
      <w:r w:rsidRPr="002D16CE">
        <w:rPr>
          <w:rFonts w:ascii="Arial" w:eastAsia="Times New Roman" w:hAnsi="Arial" w:cs="Arial"/>
          <w:sz w:val="24"/>
          <w:szCs w:val="24"/>
          <w:lang w:eastAsia="ru-RU"/>
        </w:rPr>
        <w:t>Г.А.Сухарев</w:t>
      </w:r>
      <w:proofErr w:type="spellEnd"/>
      <w:r w:rsidRPr="002D16CE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</w:t>
      </w:r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7F3"/>
    <w:rsid w:val="002D16CE"/>
    <w:rsid w:val="00A057F3"/>
    <w:rsid w:val="00DA1B68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9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562</Words>
  <Characters>3207</Characters>
  <Application>Microsoft Office Word</Application>
  <DocSecurity>0</DocSecurity>
  <Lines>26</Lines>
  <Paragraphs>7</Paragraphs>
  <ScaleCrop>false</ScaleCrop>
  <Company>*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2019-12-16T09:25:00Z</dcterms:created>
  <dcterms:modified xsi:type="dcterms:W3CDTF">2020-01-09T13:30:00Z</dcterms:modified>
</cp:coreProperties>
</file>