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tLeast" w:line="20" w:beforeAutospacing="1" w:afterAutospacing="1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26"/>
          <w:szCs w:val="26"/>
          <w:lang w:eastAsia="ru-RU"/>
        </w:rPr>
        <w:t>Большинство услуг Пенсионного фонда можно получить через личный кабинет</w:t>
      </w:r>
    </w:p>
    <w:p>
      <w:pPr>
        <w:pStyle w:val="Normal"/>
        <w:spacing w:lineRule="atLeast" w:line="2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Управление Пенсионного фонда в </w:t>
      </w:r>
      <w:r>
        <w:rPr>
          <w:rFonts w:eastAsia="Times New Roman" w:cs="Times New Roman" w:ascii="Times New Roman" w:hAnsi="Times New Roman"/>
          <w:sz w:val="26"/>
          <w:szCs w:val="26"/>
          <w:u w:val="single"/>
          <w:lang w:eastAsia="ru-RU"/>
        </w:rPr>
        <w:t>Чамзинском муниципальном районе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Республики Мордовия (межрайонное) рекомендует всем гражданам и особенно людям старшего возраста дистанционно обращаться за государственными услугами через личный кабинет, чтобы реже посещать общественные места и таким образом снизить риск заражения коронавирусной инфекцией.</w:t>
      </w:r>
    </w:p>
    <w:p>
      <w:pPr>
        <w:pStyle w:val="Normal"/>
        <w:spacing w:lineRule="atLeast" w:line="2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Обратиться практически за любой услугой ПФР сегодня можно через личный кабинет </w:t>
      </w:r>
      <w:hyperlink r:id="rId2" w:tgtFrame="_blank">
        <w:r>
          <w:rPr>
            <w:rStyle w:val="ListLabel1"/>
            <w:rFonts w:eastAsia="Times New Roman" w:cs="Times New Roman" w:ascii="Times New Roman" w:hAnsi="Times New Roman"/>
            <w:sz w:val="26"/>
            <w:szCs w:val="26"/>
            <w:lang w:eastAsia="ru-RU"/>
          </w:rPr>
          <w:t>на сайте Фонда</w:t>
        </w:r>
      </w:hyperlink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или </w:t>
      </w:r>
      <w:hyperlink r:id="rId3" w:tgtFrame="_blank">
        <w:r>
          <w:rPr>
            <w:rStyle w:val="ListLabel1"/>
            <w:rFonts w:eastAsia="Times New Roman" w:cs="Times New Roman" w:ascii="Times New Roman" w:hAnsi="Times New Roman"/>
            <w:sz w:val="26"/>
            <w:szCs w:val="26"/>
            <w:lang w:eastAsia="ru-RU"/>
          </w:rPr>
          <w:t>портале Госуслуг</w:t>
        </w:r>
      </w:hyperlink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. </w:t>
      </w:r>
    </w:p>
    <w:p>
      <w:pPr>
        <w:pStyle w:val="Normal"/>
        <w:spacing w:lineRule="atLeast" w:line="20" w:beforeAutospacing="1" w:afterAutospacing="1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Пенсионеры и предпенсионеры могут получить через кабинет необходимые справки, в том числе для дистанционного представления в другие организации. Работающим россиянам в кабинете доступна информация о пенсионных коэффициентах, накоплениях, стаже и отчислениях работодателей на пенсию. Семьи с сертификатом материнского капитала найдут в кабинете информацию о расходовании средств и их актуальной сумме.</w:t>
      </w:r>
    </w:p>
    <w:p>
      <w:pPr>
        <w:pStyle w:val="Normal"/>
        <w:spacing w:lineRule="atLeast" w:line="2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Можно подать заявление об изменении способа доставки пенсии или замене социальной услуги на денежную компенсацию.</w:t>
      </w:r>
    </w:p>
    <w:p>
      <w:pPr>
        <w:pStyle w:val="Normal"/>
        <w:spacing w:lineRule="atLeast" w:line="20" w:beforeAutospacing="1" w:afterAutospacing="1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Через кабинет можно оформить выплаты по уходу за пенсионером, ребенком-инвалидом или инвалидом с детства первой группы. Необходимые электронные заявления о назначении выплаты и о согласии на осуществление ухода реализованы в кабинете. Соответственно, в нем также есть возможность подать заявление от лица законного представителя: родителя, усыновителя, опекуна или попечителя.</w:t>
      </w:r>
    </w:p>
    <w:p>
      <w:pPr>
        <w:pStyle w:val="Normal"/>
        <w:spacing w:lineRule="atLeast" w:line="2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 случае если у граждан есть вопросы относительно назначенных выплат или другие вопросы по компетенции Пенсионного фонда, их можно направить через </w:t>
      </w:r>
      <w:hyperlink r:id="rId4" w:tgtFrame="_blank">
        <w:r>
          <w:rPr>
            <w:rStyle w:val="ListLabel1"/>
            <w:rFonts w:eastAsia="Times New Roman" w:cs="Times New Roman" w:ascii="Times New Roman" w:hAnsi="Times New Roman"/>
            <w:sz w:val="26"/>
            <w:szCs w:val="26"/>
            <w:lang w:eastAsia="ru-RU"/>
          </w:rPr>
          <w:t>онлайн-приемную</w:t>
        </w:r>
      </w:hyperlink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.</w:t>
      </w:r>
    </w:p>
    <w:p>
      <w:pPr>
        <w:pStyle w:val="Normal"/>
        <w:spacing w:lineRule="atLeast" w:line="2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Всю оперативную информацию можно получить по телефону «горячей линии» Клиентской службы (на правах группы) в Ардатовском  муниципальном районе Республики Мордовия  : </w:t>
      </w:r>
      <w:r>
        <w:rPr>
          <w:rFonts w:eastAsia="Times New Roman" w:cs="Times New Roman" w:ascii="Times New Roman" w:hAnsi="Times New Roman"/>
          <w:sz w:val="26"/>
          <w:szCs w:val="26"/>
          <w:u w:val="single"/>
          <w:lang w:eastAsia="ru-RU"/>
        </w:rPr>
        <w:t xml:space="preserve"> 3-26-10.</w:t>
      </w:r>
    </w:p>
    <w:p>
      <w:pPr>
        <w:pStyle w:val="Normal"/>
        <w:spacing w:lineRule="atLeast" w:line="2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Если все же необходимо посетить территориальный офис Пенсионного фонда, лучше воспользоваться </w:t>
      </w:r>
      <w:hyperlink r:id="rId5" w:tgtFrame="_blank">
        <w:r>
          <w:rPr>
            <w:rStyle w:val="ListLabel1"/>
            <w:rFonts w:eastAsia="Times New Roman" w:cs="Times New Roman" w:ascii="Times New Roman" w:hAnsi="Times New Roman"/>
            <w:sz w:val="26"/>
            <w:szCs w:val="26"/>
            <w:lang w:eastAsia="ru-RU"/>
          </w:rPr>
          <w:t>сервисом предварительной записи</w:t>
        </w:r>
      </w:hyperlink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, чтобы прийти к назначенному времени и не ожидать приема в очереди. Сервис также позволяет перенести или отменить запись.</w:t>
      </w:r>
    </w:p>
    <w:p>
      <w:pPr>
        <w:pStyle w:val="Normal"/>
        <w:spacing w:lineRule="atLeast" w:line="2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Берегите себя, своих близких и будьте здоровы!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232e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ListLabel2">
    <w:name w:val="ListLabel 2"/>
    <w:qFormat/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ListLabel3">
    <w:name w:val="ListLabel 3"/>
    <w:qFormat/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ListLabel4">
    <w:name w:val="ListLabel 4"/>
    <w:qFormat/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ListLabel5">
    <w:name w:val="ListLabel 5"/>
    <w:qFormat/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ListLabel6">
    <w:name w:val="ListLabel 6"/>
    <w:qFormat/>
    <w:rPr>
      <w:rFonts w:ascii="Times New Roman" w:hAnsi="Times New Roman" w:eastAsia="Times New Roman" w:cs="Times New Roman"/>
      <w:sz w:val="26"/>
      <w:szCs w:val="26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hyperlink" Target="https://www.gosuslugi.ru/" TargetMode="External"/><Relationship Id="rId4" Type="http://schemas.openxmlformats.org/officeDocument/2006/relationships/hyperlink" Target="https://es.pfrf.ru/appeal" TargetMode="External"/><Relationship Id="rId5" Type="http://schemas.openxmlformats.org/officeDocument/2006/relationships/hyperlink" Target="https://es.pfrf.ru/znp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LibreOffice/6.2.8.2$Windows_x86 LibreOffice_project/f82ddfca21ebc1e222a662a32b25c0c9d20169ee</Application>
  <Pages>1</Pages>
  <Words>261</Words>
  <Characters>1789</Characters>
  <CharactersWithSpaces>2044</CharactersWithSpaces>
  <Paragraphs>10</Paragraphs>
  <Company>Пенсионнй фонд Российской Федерации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2020-03-23T06:46:00Z</dcterms:created>
  <dc:creator>Храмцова Юлия Алексеевна</dc:creator>
  <dc:description/>
  <dc:language>ru-RU</dc:language>
  <cp:lastModifiedBy/>
  <dcterms:modified xsi:type="dcterms:W3CDTF">2020-03-23T11:23:57Z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Пенсионнй фонд Российской Федерации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