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8DF" w:rsidRPr="00B528DF" w:rsidRDefault="00B528DF" w:rsidP="00B528DF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B528DF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Правила розничной продажи алкоголя в летнем кафе</w:t>
      </w:r>
    </w:p>
    <w:p w:rsidR="00B528DF" w:rsidRPr="00B528DF" w:rsidRDefault="00B528DF" w:rsidP="00B528DF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B528DF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</w:t>
      </w:r>
    </w:p>
    <w:p w:rsidR="00B528DF" w:rsidRPr="00B528DF" w:rsidRDefault="00B528DF" w:rsidP="00B528DF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528DF" w:rsidRPr="00B528DF" w:rsidRDefault="00B528DF" w:rsidP="00B528DF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28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соответствии с Указом Главы Республики Мордовия от 7 июля 2020 г. № 203-УГ «О внесении изменений в Указ Главы Республики Мордовия от 17 марта 2020г. № 78-УГ» с 7 июля 2020 года разрешается работа открытых летних веранд (площадок).</w:t>
      </w:r>
    </w:p>
    <w:p w:rsidR="00B528DF" w:rsidRPr="00B528DF" w:rsidRDefault="00B528DF" w:rsidP="00B528DF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528DF" w:rsidRPr="00B528DF" w:rsidRDefault="00B528DF" w:rsidP="00B528DF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28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Требования к розничной продаже алкогольной продукции в летних кафе, так же, как и в барах, магазинах и других местах, регулируются Федеральным законом от 22 ноября 1995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продукции».</w:t>
      </w:r>
    </w:p>
    <w:p w:rsidR="00B528DF" w:rsidRPr="00B528DF" w:rsidRDefault="00B528DF" w:rsidP="00B528DF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528DF" w:rsidRPr="00B528DF" w:rsidRDefault="00B528DF" w:rsidP="00B528DF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28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Несмотря на то, что продажа алкогольной продукции не допускается в нестационарных объектах торговли, коими и являются летние кафе, </w:t>
      </w:r>
      <w:proofErr w:type="gramStart"/>
      <w:r w:rsidRPr="00B528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</w:t>
      </w:r>
      <w:proofErr w:type="gramEnd"/>
      <w:r w:rsidRPr="00B528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последних сделано исключение. Этот запрет не распространяется при оказании услуг общественного питания на розничную продажу пива и пивных напитков, осуществляемую индивидуальными предпринимателями.</w:t>
      </w:r>
    </w:p>
    <w:p w:rsidR="00B528DF" w:rsidRPr="00B528DF" w:rsidRDefault="00B528DF" w:rsidP="00B528DF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528DF" w:rsidRPr="00B528DF" w:rsidRDefault="00B528DF" w:rsidP="00B528DF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28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Важно помнить, что летние кафе, как и другие организации, осуществляющие продажу алкогольной продукции, должны иметь лицензию. При этом</w:t>
      </w:r>
      <w:proofErr w:type="gramStart"/>
      <w:r w:rsidRPr="00B528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proofErr w:type="gramEnd"/>
      <w:r w:rsidRPr="00B528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если такое предприятие общественного питания является продолжением территории ресторанного хозяйства, то и работают эти летние залы по меню предприятия. И если у ресторана есть лицензия на продажу алкоголя, то ее действие распространяется и на летнее кафе. Однако</w:t>
      </w:r>
      <w:proofErr w:type="gramStart"/>
      <w:r w:rsidRPr="00B528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proofErr w:type="gramEnd"/>
      <w:r w:rsidRPr="00B528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факт единой территории необходимо подтвердить документально.</w:t>
      </w:r>
    </w:p>
    <w:p w:rsidR="00B528DF" w:rsidRPr="00B528DF" w:rsidRDefault="00B528DF" w:rsidP="00B528DF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528DF" w:rsidRPr="00B528DF" w:rsidRDefault="00B528DF" w:rsidP="00B528DF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28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случае же, когда летнее кафе организовано автономно, является нестационарным объектом и имеет статус самостоятельного места продажи либо </w:t>
      </w:r>
      <w:proofErr w:type="gramStart"/>
      <w:r w:rsidRPr="00B528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находится</w:t>
      </w:r>
      <w:proofErr w:type="gramEnd"/>
      <w:r w:rsidRPr="00B528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некотором расстоянии от основного заведения, лицензию на продажу алкогольной продукции с содержанием этилового спирта не более чем 16,5% объёма готовой продукции необходимо получить отдельно.</w:t>
      </w:r>
    </w:p>
    <w:p w:rsidR="002011AB" w:rsidRDefault="002011AB" w:rsidP="00B528D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28DF" w:rsidRPr="00B528DF" w:rsidRDefault="00B528DF" w:rsidP="00B528D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Министерство экономики, торговли и предпринимательства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sectPr w:rsidR="00B528DF" w:rsidRPr="00B528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A99"/>
    <w:rsid w:val="002011AB"/>
    <w:rsid w:val="00366A99"/>
    <w:rsid w:val="00B52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01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56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4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0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8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281</Words>
  <Characters>1606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2020-07-07T13:57:00Z</dcterms:created>
  <dcterms:modified xsi:type="dcterms:W3CDTF">2020-07-07T13:59:00Z</dcterms:modified>
</cp:coreProperties>
</file>