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Переход на карту "МИР" до 1 октября</w:t>
      </w:r>
    </w:p>
    <w:p w14:paraId="02000000">
      <w:pPr>
        <w:pStyle w:val="Style_2"/>
      </w:pPr>
    </w:p>
    <w:p w14:paraId="03000000">
      <w:pPr>
        <w:pStyle w:val="Style_3"/>
        <w:ind/>
        <w:jc w:val="both"/>
      </w:pPr>
      <w:r>
        <w:t>Отделение ПФР по Республике Мордовия напоминает, что пенсионеры, получающие пенсии через банковские карты, должны перейти на платежную систему МИР до 1 октября 2020 года.</w:t>
      </w:r>
    </w:p>
    <w:p w14:paraId="04000000">
      <w:pPr>
        <w:pStyle w:val="Style_3"/>
        <w:ind/>
        <w:jc w:val="both"/>
      </w:pPr>
      <w:r>
        <w:t>Ранее такой перевод должен был завершиться до 1 июля, но в связи с ограничениями по передвижению граждан (</w:t>
      </w:r>
      <w:r>
        <w:rPr>
          <w:rStyle w:val="Style_4_ch"/>
        </w:rPr>
        <w:t>особенно пенсионного возраста</w:t>
      </w:r>
      <w:r>
        <w:t>) в условиях распространения коронавирусной инфекции, а также  с учетом социальной значимости пенсионных выплат Банк России принял решение о продлении периода перехода до 1 октября.</w:t>
      </w:r>
    </w:p>
    <w:p w14:paraId="05000000">
      <w:pPr>
        <w:pStyle w:val="Style_3"/>
        <w:ind/>
        <w:jc w:val="both"/>
      </w:pPr>
      <w:r>
        <w:t>Начиная с 1 октября, все выплаты будут перечисляться банками только на карту «Мир». Поэтому в этот срок граждане должны обратиться в свои финансово-кредитные организации (банки), через которые они получают пенсии и иные социальные выплаты, и оформить карту "Мир". После этого реквизиты счета необходимо представить в территориальную клиентскую службу Пенсионного фонда РФ или через личный кабинет на сайте ПФР, оформив заявление о способе доставки пенсии. Если пенсионер получает пенсию через отделение почтовой связи или на счета в кредитных организациях (на вклад, например), то ничего делать не нужно.</w:t>
      </w:r>
    </w:p>
    <w:p w14:paraId="06000000">
      <w:pPr>
        <w:pStyle w:val="Style_3"/>
        <w:ind/>
        <w:jc w:val="both"/>
      </w:pPr>
      <w:r>
        <w:t>В Мордовии большинство пенсионеров уже получают  пенсии и другие социальные выплаты через банковские карты национальной платежной системы "Мир". </w:t>
      </w:r>
    </w:p>
    <w:p w14:paraId="07000000">
      <w:pPr>
        <w:pStyle w:val="Style_3"/>
        <w:ind/>
        <w:jc w:val="both"/>
      </w:pPr>
      <w:r>
        <w:rPr>
          <w:rStyle w:val="Style_4_ch"/>
        </w:rPr>
        <w:t>Напоминаем, что пенсионер вправе выбрать по своему усмотрению организацию, которая будет заниматься доставкой пенсии, а также способ ее получения. Он может получать пенсию через Почту России:  на дом или самостоятельно в почтовом отделении по месту жительства.</w:t>
      </w:r>
    </w:p>
    <w:p w14:paraId="08000000">
      <w:pPr>
        <w:pStyle w:val="Style_3"/>
      </w:pPr>
      <w:r>
        <w:rPr>
          <w:rStyle w:val="Style_4_ch"/>
        </w:rPr>
        <w:t>Также выплата пенсии доступна через банковские счета, которые не привязаны к карте, то есть получать пенсию можно в кассе отделения банка.</w:t>
      </w:r>
    </w:p>
    <w:p w14:paraId="09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"/>
    <w:basedOn w:val="Style_5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5_ch"/>
    <w:link w:val="Style_10"/>
    <w:rPr>
      <w:rFonts w:ascii="Liberation Sans" w:hAnsi="Liberation Sans"/>
      <w:sz w:val="28"/>
    </w:rPr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11" w:type="paragraph">
    <w:name w:val="toc 3"/>
    <w:next w:val="Style_5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5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5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5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5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5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5_ch"/>
    <w:link w:val="Style_19"/>
    <w:rPr>
      <w:i w:val="1"/>
      <w:sz w:val="24"/>
    </w:rPr>
  </w:style>
  <w:style w:styleId="Style_20" w:type="paragraph">
    <w:name w:val="toc 5"/>
    <w:next w:val="Style_5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5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5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5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5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Index"/>
    <w:basedOn w:val="Style_5"/>
    <w:link w:val="Style_25_ch"/>
  </w:style>
  <w:style w:styleId="Style_25_ch" w:type="character">
    <w:name w:val="Index"/>
    <w:basedOn w:val="Style_5_ch"/>
    <w:link w:val="Style_25"/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26" w:type="paragraph">
    <w:name w:val="heading 2"/>
    <w:next w:val="Style_5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styleId="Style_27" w:type="paragraph">
    <w:name w:val="List"/>
    <w:basedOn w:val="Style_3"/>
    <w:link w:val="Style_27_ch"/>
  </w:style>
  <w:style w:styleId="Style_27_ch" w:type="character">
    <w:name w:val="List"/>
    <w:basedOn w:val="Style_3_ch"/>
    <w:link w:val="Style_27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