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FCD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Парламентская газета, 06.11.2020, 00:01, 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Какие </w:t>
      </w:r>
      <w:r w:rsidRPr="005E5FCD">
        <w:rPr>
          <w:rFonts w:ascii="Times New Roman" w:hAnsi="Times New Roman"/>
          <w:szCs w:val="24"/>
        </w:rPr>
        <w:t>изменения ждут пенсионеров с 1 января 2021 года</w:t>
      </w:r>
    </w:p>
    <w:p w:rsidR="005E5FCD" w:rsidRDefault="005E5FCD">
      <w:pPr>
        <w:rPr>
          <w:rFonts w:ascii="Times New Roman" w:hAnsi="Times New Roman"/>
          <w:szCs w:val="24"/>
          <w:lang w:val="en-US"/>
        </w:rPr>
      </w:pP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Правительство и Госдума работают сразу над несколькими поправками </w:t>
      </w:r>
      <w:proofErr w:type="gramStart"/>
      <w:r w:rsidRPr="005E5FCD">
        <w:rPr>
          <w:rFonts w:ascii="Times New Roman" w:hAnsi="Times New Roman"/>
          <w:szCs w:val="24"/>
        </w:rPr>
        <w:t>в</w:t>
      </w:r>
      <w:proofErr w:type="gramEnd"/>
      <w:r w:rsidRPr="005E5FCD">
        <w:rPr>
          <w:rFonts w:ascii="Times New Roman" w:hAnsi="Times New Roman"/>
          <w:szCs w:val="24"/>
        </w:rPr>
        <w:t xml:space="preserve"> пенсионное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З</w:t>
      </w:r>
      <w:r w:rsidRPr="005E5FCD">
        <w:rPr>
          <w:rFonts w:ascii="Times New Roman" w:hAnsi="Times New Roman"/>
          <w:szCs w:val="24"/>
        </w:rPr>
        <w:t xml:space="preserve">аконодательство </w:t>
      </w:r>
      <w:r w:rsidRPr="005E5FCD">
        <w:rPr>
          <w:rFonts w:ascii="Times New Roman" w:hAnsi="Times New Roman"/>
          <w:szCs w:val="24"/>
        </w:rPr>
        <w:t xml:space="preserve">Повышение  </w:t>
      </w:r>
      <w:r w:rsidRPr="005E5FCD">
        <w:rPr>
          <w:rFonts w:ascii="Times New Roman" w:hAnsi="Times New Roman"/>
          <w:szCs w:val="24"/>
        </w:rPr>
        <w:t xml:space="preserve">пенсий </w:t>
      </w:r>
      <w:r w:rsidRPr="005E5FCD">
        <w:rPr>
          <w:rFonts w:ascii="Times New Roman" w:hAnsi="Times New Roman"/>
          <w:szCs w:val="24"/>
        </w:rPr>
        <w:t xml:space="preserve">— </w:t>
      </w:r>
      <w:r w:rsidRPr="005E5FCD">
        <w:rPr>
          <w:rFonts w:ascii="Times New Roman" w:hAnsi="Times New Roman"/>
          <w:szCs w:val="24"/>
        </w:rPr>
        <w:t xml:space="preserve">теперь гарантированное Конституцией — </w:t>
      </w:r>
      <w:r w:rsidRPr="005E5FCD">
        <w:rPr>
          <w:rFonts w:ascii="Times New Roman" w:hAnsi="Times New Roman"/>
          <w:szCs w:val="24"/>
        </w:rPr>
        <w:t xml:space="preserve">далеко не </w:t>
      </w:r>
      <w:r w:rsidRPr="005E5FCD">
        <w:rPr>
          <w:rFonts w:ascii="Times New Roman" w:hAnsi="Times New Roman"/>
          <w:szCs w:val="24"/>
        </w:rPr>
        <w:t>единственное изменение, которое ждёт пожилых людей в следующем январе. Какие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ещё новшества облегчат жизнь  </w:t>
      </w:r>
      <w:proofErr w:type="gramStart"/>
      <w:r w:rsidRPr="005E5FCD">
        <w:rPr>
          <w:rFonts w:ascii="Times New Roman" w:hAnsi="Times New Roman"/>
          <w:szCs w:val="24"/>
        </w:rPr>
        <w:t>пенсионеров</w:t>
      </w:r>
      <w:proofErr w:type="gramEnd"/>
      <w:r w:rsidRPr="005E5FCD">
        <w:rPr>
          <w:rFonts w:ascii="Times New Roman" w:hAnsi="Times New Roman"/>
          <w:szCs w:val="24"/>
        </w:rPr>
        <w:t xml:space="preserve"> </w:t>
      </w:r>
      <w:r w:rsidRPr="005E5FCD">
        <w:rPr>
          <w:rFonts w:ascii="Times New Roman" w:hAnsi="Times New Roman"/>
          <w:szCs w:val="24"/>
        </w:rPr>
        <w:t>разбиралась «Парламентская газета».</w:t>
      </w:r>
    </w:p>
    <w:p w:rsidR="005E5FCD" w:rsidRDefault="005E5FCD">
      <w:pPr>
        <w:rPr>
          <w:rFonts w:ascii="Times New Roman" w:hAnsi="Times New Roman"/>
          <w:szCs w:val="24"/>
          <w:lang w:val="en-US"/>
        </w:rPr>
      </w:pP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Сохранность стажа повысят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С 2021 года резко уменьшится риск «потерять» часть стажа, необход</w:t>
      </w:r>
      <w:r w:rsidRPr="005E5FCD">
        <w:rPr>
          <w:rFonts w:ascii="Times New Roman" w:hAnsi="Times New Roman"/>
          <w:szCs w:val="24"/>
        </w:rPr>
        <w:t xml:space="preserve">имого </w:t>
      </w:r>
      <w:proofErr w:type="gramStart"/>
      <w:r w:rsidRPr="005E5FCD">
        <w:rPr>
          <w:rFonts w:ascii="Times New Roman" w:hAnsi="Times New Roman"/>
          <w:szCs w:val="24"/>
        </w:rPr>
        <w:t>для</w:t>
      </w:r>
      <w:proofErr w:type="gramEnd"/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назначения 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5E5FCD">
        <w:rPr>
          <w:rFonts w:ascii="Times New Roman" w:hAnsi="Times New Roman"/>
          <w:szCs w:val="24"/>
        </w:rPr>
        <w:t>пенсий</w:t>
      </w:r>
      <w:r w:rsidRPr="005E5FCD">
        <w:rPr>
          <w:rFonts w:ascii="Times New Roman" w:hAnsi="Times New Roman"/>
          <w:szCs w:val="24"/>
        </w:rPr>
        <w:t>. Если прежде записи хранились на бумажном носителе и могли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быть утрачены, поэтому их приходилось восстанавливать, тратя на это силы, нервы и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время, то с 2021 года можно включить в электронную трудовую книжку данные за все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пред</w:t>
      </w:r>
      <w:r w:rsidRPr="005E5FCD">
        <w:rPr>
          <w:rFonts w:ascii="Times New Roman" w:hAnsi="Times New Roman"/>
          <w:szCs w:val="24"/>
        </w:rPr>
        <w:t>ыдущие периоды, а не только с 1 января 2020 года. «Для этого необходимо будет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направить заявление в  </w:t>
      </w:r>
      <w:r w:rsidRPr="005E5FCD">
        <w:rPr>
          <w:rFonts w:ascii="Times New Roman" w:hAnsi="Times New Roman"/>
          <w:szCs w:val="24"/>
        </w:rPr>
        <w:t>Пенсионный фонд</w:t>
      </w:r>
      <w:r w:rsidRPr="005E5FCD">
        <w:rPr>
          <w:rFonts w:ascii="Times New Roman" w:hAnsi="Times New Roman"/>
          <w:szCs w:val="24"/>
        </w:rPr>
        <w:t>», — сообщил премьер-министр Михаил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proofErr w:type="spellStart"/>
      <w:r w:rsidRPr="005E5FCD">
        <w:rPr>
          <w:rFonts w:ascii="Times New Roman" w:hAnsi="Times New Roman"/>
          <w:szCs w:val="24"/>
        </w:rPr>
        <w:t>Мишустин</w:t>
      </w:r>
      <w:proofErr w:type="spellEnd"/>
      <w:r w:rsidRPr="005E5FCD">
        <w:rPr>
          <w:rFonts w:ascii="Times New Roman" w:hAnsi="Times New Roman"/>
          <w:szCs w:val="24"/>
        </w:rPr>
        <w:t xml:space="preserve"> на заседании Правительства 5 ноября.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proofErr w:type="spellStart"/>
      <w:r w:rsidRPr="005E5FCD">
        <w:rPr>
          <w:rFonts w:ascii="Times New Roman" w:hAnsi="Times New Roman"/>
          <w:szCs w:val="24"/>
        </w:rPr>
        <w:t>Кабмин</w:t>
      </w:r>
      <w:proofErr w:type="spellEnd"/>
      <w:r w:rsidRPr="005E5FCD">
        <w:rPr>
          <w:rFonts w:ascii="Times New Roman" w:hAnsi="Times New Roman"/>
          <w:szCs w:val="24"/>
        </w:rPr>
        <w:t xml:space="preserve"> расширяет возможности использования цифровых техно</w:t>
      </w:r>
      <w:r w:rsidRPr="005E5FCD">
        <w:rPr>
          <w:rFonts w:ascii="Times New Roman" w:hAnsi="Times New Roman"/>
          <w:szCs w:val="24"/>
        </w:rPr>
        <w:t>логий в сфере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трудовых отношений, рассказал глава Правительства. Для этого внесут изменения </w:t>
      </w:r>
      <w:proofErr w:type="gramStart"/>
      <w:r w:rsidRPr="005E5FCD">
        <w:rPr>
          <w:rFonts w:ascii="Times New Roman" w:hAnsi="Times New Roman"/>
          <w:szCs w:val="24"/>
        </w:rPr>
        <w:t>в</w:t>
      </w:r>
      <w:proofErr w:type="gramEnd"/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закон об индивидуальном учёте в системе обязательного </w:t>
      </w:r>
      <w:r w:rsidRPr="005E5FCD">
        <w:rPr>
          <w:rFonts w:ascii="Times New Roman" w:hAnsi="Times New Roman"/>
          <w:szCs w:val="24"/>
        </w:rPr>
        <w:t>п</w:t>
      </w:r>
      <w:r w:rsidRPr="005E5FCD">
        <w:rPr>
          <w:rFonts w:ascii="Times New Roman" w:hAnsi="Times New Roman"/>
          <w:szCs w:val="24"/>
        </w:rPr>
        <w:t>енсионного страхования</w:t>
      </w:r>
      <w:r w:rsidRPr="005E5FCD">
        <w:rPr>
          <w:rFonts w:ascii="Times New Roman" w:hAnsi="Times New Roman"/>
          <w:szCs w:val="24"/>
        </w:rPr>
        <w:t>. В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дальнейшем получить сведения о трудовом стаже можно будет также </w:t>
      </w:r>
      <w:proofErr w:type="gramStart"/>
      <w:r w:rsidRPr="005E5FCD">
        <w:rPr>
          <w:rFonts w:ascii="Times New Roman" w:hAnsi="Times New Roman"/>
          <w:szCs w:val="24"/>
        </w:rPr>
        <w:t>через</w:t>
      </w:r>
      <w:proofErr w:type="gramEnd"/>
      <w:r w:rsidRPr="005E5FCD">
        <w:rPr>
          <w:rFonts w:ascii="Times New Roman" w:hAnsi="Times New Roman"/>
          <w:szCs w:val="24"/>
        </w:rPr>
        <w:t xml:space="preserve"> Единый</w:t>
      </w:r>
    </w:p>
    <w:p w:rsidR="005E5FCD" w:rsidRDefault="005E5FCD">
      <w:pPr>
        <w:rPr>
          <w:rFonts w:ascii="Times New Roman" w:hAnsi="Times New Roman"/>
          <w:szCs w:val="24"/>
          <w:lang w:val="en-US"/>
        </w:rPr>
      </w:pPr>
      <w:r w:rsidRPr="005E5FCD">
        <w:rPr>
          <w:rFonts w:ascii="Times New Roman" w:hAnsi="Times New Roman"/>
          <w:szCs w:val="24"/>
        </w:rPr>
        <w:t xml:space="preserve">портал </w:t>
      </w:r>
      <w:proofErr w:type="spellStart"/>
      <w:r w:rsidRPr="005E5FCD">
        <w:rPr>
          <w:rFonts w:ascii="Times New Roman" w:hAnsi="Times New Roman"/>
          <w:szCs w:val="24"/>
        </w:rPr>
        <w:t>госуслуг</w:t>
      </w:r>
      <w:proofErr w:type="spellEnd"/>
      <w:r w:rsidRPr="005E5FCD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 xml:space="preserve"> </w:t>
      </w:r>
    </w:p>
    <w:p w:rsidR="005E5FCD" w:rsidRDefault="005E5FCD">
      <w:pPr>
        <w:rPr>
          <w:rFonts w:ascii="Times New Roman" w:hAnsi="Times New Roman"/>
          <w:szCs w:val="24"/>
          <w:lang w:val="en-US"/>
        </w:rPr>
      </w:pP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Повышенная индексация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С 1 января пройдёт индексация всех  </w:t>
      </w:r>
      <w:r w:rsidRPr="005E5FCD">
        <w:rPr>
          <w:rFonts w:ascii="Times New Roman" w:hAnsi="Times New Roman"/>
          <w:szCs w:val="24"/>
        </w:rPr>
        <w:t xml:space="preserve">страховых пенсий </w:t>
      </w:r>
      <w:r w:rsidRPr="005E5FCD">
        <w:rPr>
          <w:rFonts w:ascii="Times New Roman" w:hAnsi="Times New Roman"/>
          <w:szCs w:val="24"/>
        </w:rPr>
        <w:t xml:space="preserve">неработающим </w:t>
      </w:r>
      <w:r w:rsidRPr="005E5FCD">
        <w:rPr>
          <w:rFonts w:ascii="Times New Roman" w:hAnsi="Times New Roman"/>
          <w:szCs w:val="24"/>
        </w:rPr>
        <w:t>пенсионерам</w:t>
      </w:r>
      <w:r w:rsidRPr="005E5FCD">
        <w:rPr>
          <w:rFonts w:ascii="Times New Roman" w:hAnsi="Times New Roman"/>
          <w:szCs w:val="24"/>
        </w:rPr>
        <w:t>,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включая </w:t>
      </w:r>
      <w:r w:rsidRPr="005E5FCD">
        <w:rPr>
          <w:rFonts w:ascii="Times New Roman" w:hAnsi="Times New Roman"/>
          <w:szCs w:val="24"/>
        </w:rPr>
        <w:t xml:space="preserve">пенсии </w:t>
      </w:r>
      <w:r w:rsidRPr="005E5FCD">
        <w:rPr>
          <w:rFonts w:ascii="Times New Roman" w:hAnsi="Times New Roman"/>
          <w:szCs w:val="24"/>
        </w:rPr>
        <w:t>по старости, на 6,3 процента. «Это почти в полтора раза превысит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инфляцию — она, по прогнозам, в этом году составит 3</w:t>
      </w:r>
      <w:r w:rsidRPr="005E5FCD">
        <w:rPr>
          <w:rFonts w:ascii="Times New Roman" w:hAnsi="Times New Roman"/>
          <w:szCs w:val="24"/>
        </w:rPr>
        <w:t xml:space="preserve">,7-4 процента. То есть  </w:t>
      </w:r>
      <w:r w:rsidRPr="005E5FCD">
        <w:rPr>
          <w:rFonts w:ascii="Times New Roman" w:hAnsi="Times New Roman"/>
          <w:szCs w:val="24"/>
        </w:rPr>
        <w:t>пенсия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в </w:t>
      </w:r>
      <w:r w:rsidRPr="005E5FCD">
        <w:rPr>
          <w:rFonts w:ascii="Times New Roman" w:hAnsi="Times New Roman"/>
          <w:szCs w:val="24"/>
        </w:rPr>
        <w:t>среднем увеличится на тысячу рублей», — рассказала «Парламентской газете»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заместитель председателя Комитета Совета Федерации по социальной политике Елена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Бибикова. Таким образом, средний размер выплат составит 17 444 рубля.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Наряду с  </w:t>
      </w:r>
      <w:r w:rsidRPr="005E5FCD">
        <w:rPr>
          <w:rFonts w:ascii="Times New Roman" w:hAnsi="Times New Roman"/>
          <w:szCs w:val="24"/>
        </w:rPr>
        <w:t xml:space="preserve">пенсиями </w:t>
      </w:r>
      <w:r w:rsidRPr="005E5FCD">
        <w:rPr>
          <w:rFonts w:ascii="Times New Roman" w:hAnsi="Times New Roman"/>
          <w:szCs w:val="24"/>
        </w:rPr>
        <w:t>многие, например, ветераны боевых действий и инвалиды всех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категорий, получают ежемесячные денежные выплаты — их повысят с 1 февраля. На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сколько — определят, исходя из индекса потребительских цен за предыдущий год, пока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он 3,8 процента.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С 1 апреля проиндексируют социальные </w:t>
      </w:r>
      <w:r w:rsidRPr="005E5FCD">
        <w:rPr>
          <w:rFonts w:ascii="Times New Roman" w:hAnsi="Times New Roman"/>
          <w:szCs w:val="24"/>
        </w:rPr>
        <w:t>пенсии</w:t>
      </w:r>
      <w:r w:rsidRPr="005E5FCD">
        <w:rPr>
          <w:rFonts w:ascii="Times New Roman" w:hAnsi="Times New Roman"/>
          <w:szCs w:val="24"/>
        </w:rPr>
        <w:t xml:space="preserve">— </w:t>
      </w:r>
      <w:proofErr w:type="gramStart"/>
      <w:r w:rsidRPr="005E5FCD">
        <w:rPr>
          <w:rFonts w:ascii="Times New Roman" w:hAnsi="Times New Roman"/>
          <w:szCs w:val="24"/>
        </w:rPr>
        <w:t>он</w:t>
      </w:r>
      <w:proofErr w:type="gramEnd"/>
      <w:r w:rsidRPr="005E5FCD">
        <w:rPr>
          <w:rFonts w:ascii="Times New Roman" w:hAnsi="Times New Roman"/>
          <w:szCs w:val="24"/>
        </w:rPr>
        <w:t>и положены тем, кто не смог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набрать нужного количества </w:t>
      </w:r>
      <w:r w:rsidRPr="005E5FCD">
        <w:rPr>
          <w:rFonts w:ascii="Times New Roman" w:hAnsi="Times New Roman"/>
          <w:szCs w:val="24"/>
        </w:rPr>
        <w:t xml:space="preserve">пенсионных баллов </w:t>
      </w:r>
      <w:r w:rsidRPr="005E5FCD">
        <w:rPr>
          <w:rFonts w:ascii="Times New Roman" w:hAnsi="Times New Roman"/>
          <w:szCs w:val="24"/>
        </w:rPr>
        <w:t>и нужного стажа для назначения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страховой пенсии</w:t>
      </w:r>
      <w:r w:rsidRPr="005E5FCD">
        <w:rPr>
          <w:rFonts w:ascii="Times New Roman" w:hAnsi="Times New Roman"/>
          <w:szCs w:val="24"/>
        </w:rPr>
        <w:t xml:space="preserve">. «Социальная </w:t>
      </w:r>
      <w:r w:rsidRPr="005E5FCD">
        <w:rPr>
          <w:rFonts w:ascii="Times New Roman" w:hAnsi="Times New Roman"/>
          <w:szCs w:val="24"/>
        </w:rPr>
        <w:t xml:space="preserve">пенсия </w:t>
      </w:r>
      <w:r w:rsidRPr="005E5FCD">
        <w:rPr>
          <w:rFonts w:ascii="Times New Roman" w:hAnsi="Times New Roman"/>
          <w:szCs w:val="24"/>
        </w:rPr>
        <w:t>повышается также ежегодно — на величину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прогнозного индекса роста прожиточного минимума  </w:t>
      </w:r>
      <w:r w:rsidRPr="005E5FCD">
        <w:rPr>
          <w:rFonts w:ascii="Times New Roman" w:hAnsi="Times New Roman"/>
          <w:szCs w:val="24"/>
        </w:rPr>
        <w:t>пенсионера</w:t>
      </w:r>
      <w:r w:rsidRPr="005E5FCD">
        <w:rPr>
          <w:rFonts w:ascii="Times New Roman" w:hAnsi="Times New Roman"/>
          <w:szCs w:val="24"/>
        </w:rPr>
        <w:t>. Пока это 2,6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процента, но показатель ещё может быть скорректирован», — напомнила Елена</w:t>
      </w:r>
    </w:p>
    <w:p w:rsidR="00733DFE" w:rsidRDefault="005E5FCD">
      <w:pPr>
        <w:rPr>
          <w:rFonts w:ascii="Times New Roman" w:hAnsi="Times New Roman"/>
          <w:szCs w:val="24"/>
          <w:lang w:val="en-US"/>
        </w:rPr>
      </w:pPr>
      <w:r w:rsidRPr="005E5FCD">
        <w:rPr>
          <w:rFonts w:ascii="Times New Roman" w:hAnsi="Times New Roman"/>
          <w:szCs w:val="24"/>
        </w:rPr>
        <w:t>Бибикова.</w:t>
      </w:r>
    </w:p>
    <w:p w:rsidR="005E5FCD" w:rsidRPr="005E5FCD" w:rsidRDefault="005E5FCD">
      <w:pPr>
        <w:rPr>
          <w:rFonts w:ascii="Times New Roman" w:hAnsi="Times New Roman"/>
          <w:szCs w:val="24"/>
          <w:lang w:val="en-US"/>
        </w:rPr>
      </w:pP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Систему накоплений ждут преобразования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В следующем году в парламент собираются внести законопроек</w:t>
      </w:r>
      <w:r w:rsidRPr="005E5FCD">
        <w:rPr>
          <w:rFonts w:ascii="Times New Roman" w:hAnsi="Times New Roman"/>
          <w:szCs w:val="24"/>
        </w:rPr>
        <w:t>т о реформировании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системы  </w:t>
      </w:r>
      <w:r w:rsidRPr="005E5FCD">
        <w:rPr>
          <w:rFonts w:ascii="Times New Roman" w:hAnsi="Times New Roman"/>
          <w:szCs w:val="24"/>
        </w:rPr>
        <w:t xml:space="preserve">накопительной пенсии </w:t>
      </w:r>
      <w:r w:rsidRPr="005E5FCD">
        <w:rPr>
          <w:rFonts w:ascii="Times New Roman" w:hAnsi="Times New Roman"/>
          <w:szCs w:val="24"/>
        </w:rPr>
        <w:t xml:space="preserve">— </w:t>
      </w:r>
      <w:r w:rsidRPr="005E5FCD">
        <w:rPr>
          <w:rFonts w:ascii="Times New Roman" w:hAnsi="Times New Roman"/>
          <w:szCs w:val="24"/>
        </w:rPr>
        <w:t>об этом заместитель министра финансов Антон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Дроздов рассказал на пленарном заседании Госдумы 22 октября.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«Законопроект непростой, мы исходим из того, что в обществе необходимо достигнуть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консенсуса по этом</w:t>
      </w:r>
      <w:r w:rsidRPr="005E5FCD">
        <w:rPr>
          <w:rFonts w:ascii="Times New Roman" w:hAnsi="Times New Roman"/>
          <w:szCs w:val="24"/>
        </w:rPr>
        <w:t xml:space="preserve">у вопросу. Было несколько вариантов концепции законопроекта, </w:t>
      </w:r>
      <w:proofErr w:type="gramStart"/>
      <w:r w:rsidRPr="005E5FCD">
        <w:rPr>
          <w:rFonts w:ascii="Times New Roman" w:hAnsi="Times New Roman"/>
          <w:szCs w:val="24"/>
        </w:rPr>
        <w:t>в</w:t>
      </w:r>
      <w:proofErr w:type="gramEnd"/>
    </w:p>
    <w:p w:rsidR="00733DFE" w:rsidRPr="005E5FCD" w:rsidRDefault="005E5FCD">
      <w:pPr>
        <w:rPr>
          <w:rFonts w:ascii="Times New Roman" w:hAnsi="Times New Roman"/>
          <w:szCs w:val="24"/>
        </w:rPr>
      </w:pPr>
      <w:proofErr w:type="gramStart"/>
      <w:r w:rsidRPr="005E5FCD">
        <w:rPr>
          <w:rFonts w:ascii="Times New Roman" w:hAnsi="Times New Roman"/>
          <w:szCs w:val="24"/>
        </w:rPr>
        <w:t>последнем</w:t>
      </w:r>
      <w:proofErr w:type="gramEnd"/>
      <w:r w:rsidRPr="005E5FCD">
        <w:rPr>
          <w:rFonts w:ascii="Times New Roman" w:hAnsi="Times New Roman"/>
          <w:szCs w:val="24"/>
        </w:rPr>
        <w:t xml:space="preserve"> варианте — это исключительно добровольный формат», — сказал он.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Сейчас, по словам Дроздова, эта инициатива находится на </w:t>
      </w:r>
      <w:proofErr w:type="gramStart"/>
      <w:r w:rsidRPr="005E5FCD">
        <w:rPr>
          <w:rFonts w:ascii="Times New Roman" w:hAnsi="Times New Roman"/>
          <w:szCs w:val="24"/>
        </w:rPr>
        <w:t>межведомственном</w:t>
      </w:r>
      <w:proofErr w:type="gramEnd"/>
    </w:p>
    <w:p w:rsidR="00733DFE" w:rsidRPr="005E5FCD" w:rsidRDefault="005E5FCD">
      <w:pPr>
        <w:rPr>
          <w:rFonts w:ascii="Times New Roman" w:hAnsi="Times New Roman"/>
          <w:szCs w:val="24"/>
        </w:rPr>
      </w:pPr>
      <w:proofErr w:type="gramStart"/>
      <w:r w:rsidRPr="005E5FCD">
        <w:rPr>
          <w:rFonts w:ascii="Times New Roman" w:hAnsi="Times New Roman"/>
          <w:szCs w:val="24"/>
        </w:rPr>
        <w:t>согласовании</w:t>
      </w:r>
      <w:proofErr w:type="gramEnd"/>
      <w:r w:rsidRPr="005E5FCD">
        <w:rPr>
          <w:rFonts w:ascii="Times New Roman" w:hAnsi="Times New Roman"/>
          <w:szCs w:val="24"/>
        </w:rPr>
        <w:t>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Было несколько вариантов концепц</w:t>
      </w:r>
      <w:r w:rsidRPr="005E5FCD">
        <w:rPr>
          <w:rFonts w:ascii="Times New Roman" w:hAnsi="Times New Roman"/>
          <w:szCs w:val="24"/>
        </w:rPr>
        <w:t>ии законопроекта, в последнем варианте — это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исключительно добровольный формат </w:t>
      </w:r>
      <w:r w:rsidRPr="005E5FCD">
        <w:rPr>
          <w:rFonts w:ascii="Times New Roman" w:hAnsi="Times New Roman"/>
          <w:szCs w:val="24"/>
        </w:rPr>
        <w:t xml:space="preserve">Институт  </w:t>
      </w:r>
      <w:r w:rsidRPr="005E5FCD">
        <w:rPr>
          <w:rFonts w:ascii="Times New Roman" w:hAnsi="Times New Roman"/>
          <w:szCs w:val="24"/>
        </w:rPr>
        <w:t xml:space="preserve">накопительных пенсий </w:t>
      </w:r>
      <w:r w:rsidRPr="005E5FCD">
        <w:rPr>
          <w:rFonts w:ascii="Times New Roman" w:hAnsi="Times New Roman"/>
          <w:szCs w:val="24"/>
        </w:rPr>
        <w:t>в России пока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lastRenderedPageBreak/>
        <w:t xml:space="preserve">не совсем </w:t>
      </w:r>
      <w:proofErr w:type="gramStart"/>
      <w:r w:rsidRPr="005E5FCD">
        <w:rPr>
          <w:rFonts w:ascii="Times New Roman" w:hAnsi="Times New Roman"/>
          <w:szCs w:val="24"/>
        </w:rPr>
        <w:t>урегулирован</w:t>
      </w:r>
      <w:proofErr w:type="gramEnd"/>
      <w:r w:rsidRPr="005E5FCD">
        <w:rPr>
          <w:rFonts w:ascii="Times New Roman" w:hAnsi="Times New Roman"/>
          <w:szCs w:val="24"/>
        </w:rPr>
        <w:t xml:space="preserve">, считает Елена Бибикова. Несмотря на </w:t>
      </w:r>
      <w:proofErr w:type="gramStart"/>
      <w:r w:rsidRPr="005E5FCD">
        <w:rPr>
          <w:rFonts w:ascii="Times New Roman" w:hAnsi="Times New Roman"/>
          <w:szCs w:val="24"/>
        </w:rPr>
        <w:t>то</w:t>
      </w:r>
      <w:proofErr w:type="gramEnd"/>
      <w:r w:rsidRPr="005E5FCD">
        <w:rPr>
          <w:rFonts w:ascii="Times New Roman" w:hAnsi="Times New Roman"/>
          <w:szCs w:val="24"/>
        </w:rPr>
        <w:t xml:space="preserve"> что закон о </w:t>
      </w:r>
      <w:r w:rsidRPr="005E5FCD">
        <w:rPr>
          <w:rFonts w:ascii="Times New Roman" w:hAnsi="Times New Roman"/>
          <w:szCs w:val="24"/>
        </w:rPr>
        <w:t xml:space="preserve">накопительных пенсиях </w:t>
      </w:r>
      <w:r w:rsidRPr="005E5FCD">
        <w:rPr>
          <w:rFonts w:ascii="Times New Roman" w:hAnsi="Times New Roman"/>
          <w:szCs w:val="24"/>
        </w:rPr>
        <w:t>принят, отчисления в системе обязате</w:t>
      </w:r>
      <w:r w:rsidRPr="005E5FCD">
        <w:rPr>
          <w:rFonts w:ascii="Times New Roman" w:hAnsi="Times New Roman"/>
          <w:szCs w:val="24"/>
        </w:rPr>
        <w:t xml:space="preserve">льного  </w:t>
      </w:r>
      <w:r w:rsidRPr="005E5FCD">
        <w:rPr>
          <w:rFonts w:ascii="Times New Roman" w:hAnsi="Times New Roman"/>
          <w:szCs w:val="24"/>
        </w:rPr>
        <w:t xml:space="preserve">пенсионного </w:t>
      </w:r>
      <w:r w:rsidRPr="005E5FCD">
        <w:rPr>
          <w:rFonts w:ascii="Times New Roman" w:hAnsi="Times New Roman"/>
          <w:szCs w:val="24"/>
        </w:rPr>
        <w:t>страхования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на накопительные счета не идут — с 2014 года проводится так </w:t>
      </w:r>
      <w:r w:rsidRPr="005E5FCD">
        <w:rPr>
          <w:rFonts w:ascii="Times New Roman" w:hAnsi="Times New Roman"/>
          <w:szCs w:val="24"/>
        </w:rPr>
        <w:t xml:space="preserve">называемая «заморозка». В ноябре Госдума планирует рассмотреть во втором чтении </w:t>
      </w:r>
      <w:r w:rsidRPr="005E5FCD">
        <w:rPr>
          <w:rFonts w:ascii="Times New Roman" w:hAnsi="Times New Roman"/>
          <w:szCs w:val="24"/>
        </w:rPr>
        <w:t>законопроект, продлевающий эти правила и на 2023 год.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«Думаю, это решение будет </w:t>
      </w:r>
      <w:r w:rsidRPr="005E5FCD">
        <w:rPr>
          <w:rFonts w:ascii="Times New Roman" w:hAnsi="Times New Roman"/>
          <w:szCs w:val="24"/>
        </w:rPr>
        <w:t xml:space="preserve">поддержано, однако делать это до бесконечности нельзя», </w:t>
      </w:r>
      <w:r w:rsidRPr="005E5FCD">
        <w:rPr>
          <w:rFonts w:ascii="Times New Roman" w:hAnsi="Times New Roman"/>
          <w:szCs w:val="24"/>
        </w:rPr>
        <w:t xml:space="preserve">— </w:t>
      </w:r>
      <w:r w:rsidRPr="005E5FCD">
        <w:rPr>
          <w:rFonts w:ascii="Times New Roman" w:hAnsi="Times New Roman"/>
          <w:szCs w:val="24"/>
        </w:rPr>
        <w:t>отметила Бибикова.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 xml:space="preserve">Накопительная пенсия </w:t>
      </w:r>
      <w:r w:rsidRPr="005E5FCD">
        <w:rPr>
          <w:rFonts w:ascii="Times New Roman" w:hAnsi="Times New Roman"/>
          <w:szCs w:val="24"/>
        </w:rPr>
        <w:t xml:space="preserve">всё же должна быть не внутри обязательной  </w:t>
      </w:r>
      <w:r w:rsidRPr="005E5FCD">
        <w:rPr>
          <w:rFonts w:ascii="Times New Roman" w:hAnsi="Times New Roman"/>
          <w:szCs w:val="24"/>
        </w:rPr>
        <w:t>пенсионной</w:t>
      </w:r>
    </w:p>
    <w:p w:rsidR="00733DFE" w:rsidRPr="005E5FCD" w:rsidRDefault="005E5FCD">
      <w:pPr>
        <w:rPr>
          <w:rFonts w:ascii="Times New Roman" w:hAnsi="Times New Roman"/>
          <w:szCs w:val="24"/>
        </w:rPr>
      </w:pPr>
      <w:r w:rsidRPr="005E5FCD">
        <w:rPr>
          <w:rFonts w:ascii="Times New Roman" w:hAnsi="Times New Roman"/>
          <w:szCs w:val="24"/>
        </w:rPr>
        <w:t>системы</w:t>
      </w:r>
      <w:r w:rsidRPr="005E5FCD">
        <w:rPr>
          <w:rFonts w:ascii="Times New Roman" w:hAnsi="Times New Roman"/>
          <w:szCs w:val="24"/>
        </w:rPr>
        <w:t>, «а либо добровольной, либо корпоративной», уточнила парламентарий.</w:t>
      </w:r>
    </w:p>
    <w:p w:rsidR="00733DFE" w:rsidRPr="005E5FCD" w:rsidRDefault="00733DFE">
      <w:pPr>
        <w:rPr>
          <w:rFonts w:ascii="Times New Roman" w:hAnsi="Times New Roman"/>
          <w:szCs w:val="24"/>
        </w:rPr>
      </w:pPr>
    </w:p>
    <w:sectPr w:rsidR="00733DFE" w:rsidRPr="005E5FCD" w:rsidSect="00733DF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733DFE"/>
    <w:rsid w:val="005E5FCD"/>
    <w:rsid w:val="00733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33DFE"/>
  </w:style>
  <w:style w:type="paragraph" w:styleId="10">
    <w:name w:val="heading 1"/>
    <w:next w:val="a"/>
    <w:link w:val="11"/>
    <w:uiPriority w:val="9"/>
    <w:qFormat/>
    <w:rsid w:val="00733DF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33DF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33DF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33DF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33DF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33DFE"/>
  </w:style>
  <w:style w:type="paragraph" w:styleId="21">
    <w:name w:val="toc 2"/>
    <w:next w:val="a"/>
    <w:link w:val="22"/>
    <w:uiPriority w:val="39"/>
    <w:rsid w:val="00733DFE"/>
    <w:pPr>
      <w:ind w:left="200"/>
    </w:pPr>
  </w:style>
  <w:style w:type="character" w:customStyle="1" w:styleId="22">
    <w:name w:val="Оглавление 2 Знак"/>
    <w:link w:val="21"/>
    <w:rsid w:val="00733DFE"/>
  </w:style>
  <w:style w:type="paragraph" w:styleId="41">
    <w:name w:val="toc 4"/>
    <w:next w:val="a"/>
    <w:link w:val="42"/>
    <w:uiPriority w:val="39"/>
    <w:rsid w:val="00733DFE"/>
    <w:pPr>
      <w:ind w:left="600"/>
    </w:pPr>
  </w:style>
  <w:style w:type="character" w:customStyle="1" w:styleId="42">
    <w:name w:val="Оглавление 4 Знак"/>
    <w:link w:val="41"/>
    <w:rsid w:val="00733DFE"/>
  </w:style>
  <w:style w:type="paragraph" w:styleId="6">
    <w:name w:val="toc 6"/>
    <w:next w:val="a"/>
    <w:link w:val="60"/>
    <w:uiPriority w:val="39"/>
    <w:rsid w:val="00733DFE"/>
    <w:pPr>
      <w:ind w:left="1000"/>
    </w:pPr>
  </w:style>
  <w:style w:type="character" w:customStyle="1" w:styleId="60">
    <w:name w:val="Оглавление 6 Знак"/>
    <w:link w:val="6"/>
    <w:rsid w:val="00733DFE"/>
  </w:style>
  <w:style w:type="paragraph" w:styleId="7">
    <w:name w:val="toc 7"/>
    <w:next w:val="a"/>
    <w:link w:val="70"/>
    <w:uiPriority w:val="39"/>
    <w:rsid w:val="00733DFE"/>
    <w:pPr>
      <w:ind w:left="1200"/>
    </w:pPr>
  </w:style>
  <w:style w:type="character" w:customStyle="1" w:styleId="70">
    <w:name w:val="Оглавление 7 Знак"/>
    <w:link w:val="7"/>
    <w:rsid w:val="00733DFE"/>
  </w:style>
  <w:style w:type="character" w:customStyle="1" w:styleId="30">
    <w:name w:val="Заголовок 3 Знак"/>
    <w:link w:val="3"/>
    <w:rsid w:val="00733DFE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33DFE"/>
  </w:style>
  <w:style w:type="character" w:customStyle="1" w:styleId="Index0">
    <w:name w:val="Index"/>
    <w:basedOn w:val="1"/>
    <w:link w:val="Index"/>
    <w:rsid w:val="00733DFE"/>
  </w:style>
  <w:style w:type="paragraph" w:styleId="31">
    <w:name w:val="toc 3"/>
    <w:next w:val="a"/>
    <w:link w:val="32"/>
    <w:uiPriority w:val="39"/>
    <w:rsid w:val="00733DFE"/>
    <w:pPr>
      <w:ind w:left="400"/>
    </w:pPr>
  </w:style>
  <w:style w:type="character" w:customStyle="1" w:styleId="32">
    <w:name w:val="Оглавление 3 Знак"/>
    <w:link w:val="31"/>
    <w:rsid w:val="00733DFE"/>
  </w:style>
  <w:style w:type="character" w:customStyle="1" w:styleId="50">
    <w:name w:val="Заголовок 5 Знак"/>
    <w:link w:val="5"/>
    <w:rsid w:val="00733DF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33DF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33DFE"/>
    <w:rPr>
      <w:color w:val="0000FF"/>
      <w:u w:val="single"/>
    </w:rPr>
  </w:style>
  <w:style w:type="character" w:styleId="a3">
    <w:name w:val="Hyperlink"/>
    <w:link w:val="12"/>
    <w:rsid w:val="00733DFE"/>
    <w:rPr>
      <w:color w:val="0000FF"/>
      <w:u w:val="single"/>
    </w:rPr>
  </w:style>
  <w:style w:type="paragraph" w:customStyle="1" w:styleId="Footnote">
    <w:name w:val="Footnote"/>
    <w:link w:val="Footnote0"/>
    <w:rsid w:val="00733DF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33DF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33DFE"/>
    <w:rPr>
      <w:rFonts w:ascii="XO Thames" w:hAnsi="XO Thames"/>
      <w:b/>
    </w:rPr>
  </w:style>
  <w:style w:type="character" w:customStyle="1" w:styleId="14">
    <w:name w:val="Оглавление 1 Знак"/>
    <w:link w:val="13"/>
    <w:rsid w:val="00733DF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33DF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33DFE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733DF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33DFE"/>
    <w:rPr>
      <w:i/>
      <w:sz w:val="24"/>
    </w:rPr>
  </w:style>
  <w:style w:type="paragraph" w:styleId="9">
    <w:name w:val="toc 9"/>
    <w:next w:val="a"/>
    <w:link w:val="90"/>
    <w:uiPriority w:val="39"/>
    <w:rsid w:val="00733DFE"/>
    <w:pPr>
      <w:ind w:left="1600"/>
    </w:pPr>
  </w:style>
  <w:style w:type="character" w:customStyle="1" w:styleId="90">
    <w:name w:val="Оглавление 9 Знак"/>
    <w:link w:val="9"/>
    <w:rsid w:val="00733DFE"/>
  </w:style>
  <w:style w:type="paragraph" w:customStyle="1" w:styleId="Textbody">
    <w:name w:val="Text body"/>
    <w:basedOn w:val="a"/>
    <w:link w:val="Textbody0"/>
    <w:rsid w:val="00733DF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33DFE"/>
  </w:style>
  <w:style w:type="paragraph" w:styleId="8">
    <w:name w:val="toc 8"/>
    <w:next w:val="a"/>
    <w:link w:val="80"/>
    <w:uiPriority w:val="39"/>
    <w:rsid w:val="00733DFE"/>
    <w:pPr>
      <w:ind w:left="1400"/>
    </w:pPr>
  </w:style>
  <w:style w:type="character" w:customStyle="1" w:styleId="80">
    <w:name w:val="Оглавление 8 Знак"/>
    <w:link w:val="8"/>
    <w:rsid w:val="00733DFE"/>
  </w:style>
  <w:style w:type="paragraph" w:styleId="a4">
    <w:name w:val="List"/>
    <w:basedOn w:val="Textbody"/>
    <w:link w:val="a5"/>
    <w:rsid w:val="00733DFE"/>
  </w:style>
  <w:style w:type="character" w:customStyle="1" w:styleId="a5">
    <w:name w:val="Список Знак"/>
    <w:basedOn w:val="Textbody0"/>
    <w:link w:val="a4"/>
    <w:rsid w:val="00733DFE"/>
  </w:style>
  <w:style w:type="paragraph" w:styleId="51">
    <w:name w:val="toc 5"/>
    <w:next w:val="a"/>
    <w:link w:val="52"/>
    <w:uiPriority w:val="39"/>
    <w:rsid w:val="00733DFE"/>
    <w:pPr>
      <w:ind w:left="800"/>
    </w:pPr>
  </w:style>
  <w:style w:type="character" w:customStyle="1" w:styleId="52">
    <w:name w:val="Оглавление 5 Знак"/>
    <w:link w:val="51"/>
    <w:rsid w:val="00733DFE"/>
  </w:style>
  <w:style w:type="paragraph" w:customStyle="1" w:styleId="Heading">
    <w:name w:val="Heading"/>
    <w:basedOn w:val="a"/>
    <w:next w:val="Textbody"/>
    <w:link w:val="Heading0"/>
    <w:rsid w:val="00733DF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33DFE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733DF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33DF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33DFE"/>
    <w:pPr>
      <w:ind w:left="1800"/>
    </w:pPr>
  </w:style>
  <w:style w:type="character" w:customStyle="1" w:styleId="toc100">
    <w:name w:val="toc 10"/>
    <w:link w:val="toc10"/>
    <w:rsid w:val="00733DFE"/>
  </w:style>
  <w:style w:type="paragraph" w:styleId="a8">
    <w:name w:val="Title"/>
    <w:next w:val="a"/>
    <w:link w:val="a9"/>
    <w:uiPriority w:val="10"/>
    <w:qFormat/>
    <w:rsid w:val="00733DF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33DF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33DF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33DF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2020-11-12T05:52:00Z</dcterms:created>
  <dcterms:modified xsi:type="dcterms:W3CDTF">2020-11-12T05:54:00Z</dcterms:modified>
</cp:coreProperties>
</file>