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4C0" w:rsidRPr="00DA1E71" w:rsidRDefault="00DA1E71">
      <w:pPr>
        <w:rPr>
          <w:rFonts w:ascii="sans-serif" w:hAnsi="sans-serif"/>
          <w:sz w:val="28"/>
          <w:szCs w:val="28"/>
        </w:rPr>
      </w:pPr>
      <w:r w:rsidRPr="00DA1E71">
        <w:rPr>
          <w:rFonts w:ascii="sans-serif" w:hAnsi="sans-serif"/>
          <w:sz w:val="28"/>
          <w:szCs w:val="28"/>
        </w:rPr>
        <w:t xml:space="preserve">ТАСС, 02.12.2020, 13:42, </w:t>
      </w:r>
      <w:proofErr w:type="spellStart"/>
      <w:r w:rsidRPr="00DA1E71">
        <w:rPr>
          <w:rFonts w:ascii="sans-serif" w:hAnsi="sans-serif"/>
          <w:sz w:val="28"/>
          <w:szCs w:val="28"/>
        </w:rPr>
        <w:t>Совфед</w:t>
      </w:r>
      <w:proofErr w:type="spellEnd"/>
      <w:r w:rsidRPr="00DA1E71">
        <w:rPr>
          <w:rFonts w:ascii="sans-serif" w:hAnsi="sans-serif"/>
          <w:sz w:val="28"/>
          <w:szCs w:val="28"/>
        </w:rPr>
        <w:t xml:space="preserve"> </w:t>
      </w:r>
      <w:proofErr w:type="gramStart"/>
      <w:r w:rsidRPr="00DA1E71">
        <w:rPr>
          <w:rFonts w:ascii="sans-serif" w:hAnsi="sans-serif"/>
          <w:sz w:val="28"/>
          <w:szCs w:val="28"/>
        </w:rPr>
        <w:t xml:space="preserve">продлил срок выплаты </w:t>
      </w:r>
      <w:r w:rsidRPr="00DA1E71">
        <w:rPr>
          <w:rFonts w:ascii="sans-serif" w:hAnsi="sans-serif"/>
          <w:sz w:val="28"/>
          <w:szCs w:val="28"/>
        </w:rPr>
        <w:t xml:space="preserve">накопительной пенсии на полгода в 2021 году </w:t>
      </w:r>
      <w:r w:rsidRPr="00DA1E71">
        <w:rPr>
          <w:rFonts w:ascii="sans-serif" w:hAnsi="sans-serif"/>
          <w:sz w:val="28"/>
          <w:szCs w:val="28"/>
        </w:rPr>
        <w:t>Совет Федерации на заседании в среду одобрил</w:t>
      </w:r>
      <w:proofErr w:type="gramEnd"/>
      <w:r w:rsidRPr="00DA1E71">
        <w:rPr>
          <w:rFonts w:ascii="sans-serif" w:hAnsi="sans-serif"/>
          <w:sz w:val="28"/>
          <w:szCs w:val="28"/>
        </w:rPr>
        <w:t xml:space="preserve"> правительственный закон об </w:t>
      </w:r>
      <w:r w:rsidRPr="00DA1E71">
        <w:rPr>
          <w:rFonts w:ascii="sans-serif" w:hAnsi="sans-serif"/>
          <w:sz w:val="28"/>
          <w:szCs w:val="28"/>
        </w:rPr>
        <w:t xml:space="preserve">увеличении периода выплаты  </w:t>
      </w:r>
      <w:r w:rsidRPr="00DA1E71">
        <w:rPr>
          <w:rFonts w:ascii="sans-serif" w:hAnsi="sans-serif"/>
          <w:sz w:val="28"/>
          <w:szCs w:val="28"/>
        </w:rPr>
        <w:t xml:space="preserve">накопительной пенсии </w:t>
      </w:r>
      <w:r w:rsidRPr="00DA1E71">
        <w:rPr>
          <w:rFonts w:ascii="sans-serif" w:hAnsi="sans-serif"/>
          <w:sz w:val="28"/>
          <w:szCs w:val="28"/>
        </w:rPr>
        <w:t xml:space="preserve">(так называемого срока </w:t>
      </w:r>
      <w:r w:rsidRPr="00DA1E71">
        <w:rPr>
          <w:rFonts w:ascii="sans-serif" w:hAnsi="sans-serif"/>
          <w:sz w:val="28"/>
          <w:szCs w:val="28"/>
        </w:rPr>
        <w:t xml:space="preserve">дожития) на </w:t>
      </w:r>
      <w:r w:rsidRPr="00DA1E71">
        <w:rPr>
          <w:rFonts w:ascii="sans-serif" w:hAnsi="sans-serif"/>
          <w:sz w:val="28"/>
          <w:szCs w:val="28"/>
        </w:rPr>
        <w:t xml:space="preserve">шесть месяцев с 1 января 2021 года. Документ входит в пакет  </w:t>
      </w:r>
      <w:proofErr w:type="spellStart"/>
      <w:r w:rsidRPr="00DA1E71">
        <w:rPr>
          <w:rFonts w:ascii="sans-serif" w:hAnsi="sans-serif"/>
          <w:sz w:val="28"/>
          <w:szCs w:val="28"/>
        </w:rPr>
        <w:t>бюджетообразующих</w:t>
      </w:r>
      <w:proofErr w:type="spellEnd"/>
      <w:r w:rsidRPr="00DA1E71">
        <w:rPr>
          <w:rFonts w:ascii="sans-serif" w:hAnsi="sans-serif"/>
          <w:sz w:val="28"/>
          <w:szCs w:val="28"/>
        </w:rPr>
        <w:t xml:space="preserve"> инициатив.</w:t>
      </w:r>
    </w:p>
    <w:p w:rsidR="00CC64C0" w:rsidRPr="00DA1E71" w:rsidRDefault="00DA1E71">
      <w:pPr>
        <w:rPr>
          <w:rFonts w:ascii="sans-serif" w:hAnsi="sans-serif"/>
          <w:sz w:val="28"/>
          <w:szCs w:val="28"/>
        </w:rPr>
      </w:pPr>
      <w:r w:rsidRPr="00DA1E71">
        <w:rPr>
          <w:rFonts w:ascii="sans-serif" w:hAnsi="sans-serif"/>
          <w:sz w:val="28"/>
          <w:szCs w:val="28"/>
        </w:rPr>
        <w:t xml:space="preserve">"Ожидаемый период выплаты </w:t>
      </w:r>
      <w:r w:rsidRPr="00DA1E71">
        <w:rPr>
          <w:rFonts w:ascii="sans-serif" w:hAnsi="sans-serif"/>
          <w:sz w:val="28"/>
          <w:szCs w:val="28"/>
        </w:rPr>
        <w:t>накопительной пенсии</w:t>
      </w:r>
      <w:proofErr w:type="gramStart"/>
      <w:r w:rsidRPr="00DA1E71">
        <w:rPr>
          <w:rFonts w:ascii="sans-serif" w:hAnsi="sans-serif"/>
          <w:sz w:val="28"/>
          <w:szCs w:val="28"/>
        </w:rPr>
        <w:t xml:space="preserve"> </w:t>
      </w:r>
      <w:r w:rsidRPr="00DA1E71">
        <w:rPr>
          <w:rFonts w:ascii="sans-serif" w:hAnsi="sans-serif"/>
          <w:sz w:val="28"/>
          <w:szCs w:val="28"/>
        </w:rPr>
        <w:t>,</w:t>
      </w:r>
      <w:proofErr w:type="gramEnd"/>
      <w:r w:rsidRPr="00DA1E71">
        <w:rPr>
          <w:rFonts w:ascii="sans-serif" w:hAnsi="sans-serif"/>
          <w:sz w:val="28"/>
          <w:szCs w:val="28"/>
        </w:rPr>
        <w:t xml:space="preserve"> применяемый для расчета ее </w:t>
      </w:r>
      <w:r w:rsidRPr="00DA1E71">
        <w:rPr>
          <w:rFonts w:ascii="sans-serif" w:hAnsi="sans-serif"/>
          <w:sz w:val="28"/>
          <w:szCs w:val="28"/>
        </w:rPr>
        <w:t>размера, на 2021 год устанавливается продолжительностью 264 месяца", - говорится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A1E71">
        <w:rPr>
          <w:rFonts w:ascii="sans-serif" w:hAnsi="sans-serif"/>
          <w:sz w:val="28"/>
          <w:szCs w:val="28"/>
        </w:rPr>
        <w:t>тексте.</w:t>
      </w:r>
      <w:r w:rsidRPr="00DA1E71">
        <w:rPr>
          <w:rFonts w:ascii="sans-serif" w:hAnsi="sans-serif"/>
          <w:sz w:val="28"/>
          <w:szCs w:val="28"/>
        </w:rPr>
        <w:t xml:space="preserve"> Сейчас этот срок составляет 258 месяцев.</w:t>
      </w:r>
    </w:p>
    <w:p w:rsidR="00CC64C0" w:rsidRPr="00DA1E71" w:rsidRDefault="00DA1E71">
      <w:pPr>
        <w:rPr>
          <w:rFonts w:ascii="sans-serif" w:hAnsi="sans-serif"/>
          <w:sz w:val="28"/>
          <w:szCs w:val="28"/>
        </w:rPr>
      </w:pPr>
      <w:r w:rsidRPr="00DA1E71">
        <w:rPr>
          <w:rFonts w:ascii="sans-serif" w:hAnsi="sans-serif"/>
          <w:sz w:val="28"/>
          <w:szCs w:val="28"/>
        </w:rPr>
        <w:t xml:space="preserve">Как следует из пояснительной записки, по данным Росстата за 2019 год, ожидаемая </w:t>
      </w:r>
      <w:r w:rsidRPr="00DA1E71">
        <w:rPr>
          <w:rFonts w:ascii="sans-serif" w:hAnsi="sans-serif"/>
          <w:sz w:val="28"/>
          <w:szCs w:val="28"/>
        </w:rPr>
        <w:t xml:space="preserve">продолжительность жизни мужчин, достигших возраста 60 лет, составляет 16,86 года, а </w:t>
      </w:r>
      <w:r w:rsidRPr="00DA1E71">
        <w:rPr>
          <w:rFonts w:ascii="sans-serif" w:hAnsi="sans-serif"/>
          <w:sz w:val="28"/>
          <w:szCs w:val="28"/>
        </w:rPr>
        <w:t>женщин, достигших возраста 55 лет, - 26,56 года. И</w:t>
      </w:r>
      <w:r w:rsidRPr="00DA1E71">
        <w:rPr>
          <w:rFonts w:ascii="sans-serif" w:hAnsi="sans-serif"/>
          <w:sz w:val="28"/>
          <w:szCs w:val="28"/>
        </w:rPr>
        <w:t>х численность - 919 675 и 1 027</w:t>
      </w:r>
      <w:r>
        <w:rPr>
          <w:rFonts w:ascii="sans-serif" w:hAnsi="sans-serif" w:hint="eastAsia"/>
          <w:sz w:val="28"/>
          <w:szCs w:val="28"/>
        </w:rPr>
        <w:t> </w:t>
      </w:r>
      <w:r w:rsidRPr="00DA1E71">
        <w:rPr>
          <w:rFonts w:ascii="sans-serif" w:hAnsi="sans-serif"/>
          <w:sz w:val="28"/>
          <w:szCs w:val="28"/>
        </w:rPr>
        <w:t>283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A1E71">
        <w:rPr>
          <w:rFonts w:ascii="sans-serif" w:hAnsi="sans-serif"/>
          <w:sz w:val="28"/>
          <w:szCs w:val="28"/>
        </w:rPr>
        <w:t>человека соответственно.</w:t>
      </w:r>
    </w:p>
    <w:p w:rsidR="00CC64C0" w:rsidRPr="00DA1E71" w:rsidRDefault="00DA1E71">
      <w:pPr>
        <w:rPr>
          <w:rFonts w:ascii="sans-serif" w:hAnsi="sans-serif"/>
          <w:sz w:val="28"/>
          <w:szCs w:val="28"/>
        </w:rPr>
      </w:pPr>
      <w:r w:rsidRPr="00DA1E71">
        <w:rPr>
          <w:rFonts w:ascii="sans-serif" w:hAnsi="sans-serif"/>
          <w:sz w:val="28"/>
          <w:szCs w:val="28"/>
        </w:rPr>
        <w:t>"В целях недопущения резкого увеличения продолжительности ожидаемого периода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A1E71">
        <w:rPr>
          <w:rFonts w:ascii="sans-serif" w:hAnsi="sans-serif"/>
          <w:sz w:val="28"/>
          <w:szCs w:val="28"/>
        </w:rPr>
        <w:t xml:space="preserve">выплаты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A1E71">
        <w:rPr>
          <w:rFonts w:ascii="sans-serif" w:hAnsi="sans-serif"/>
          <w:sz w:val="28"/>
          <w:szCs w:val="28"/>
        </w:rPr>
        <w:t>накопительной пенсии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A1E71">
        <w:rPr>
          <w:rFonts w:ascii="sans-serif" w:hAnsi="sans-serif"/>
          <w:sz w:val="28"/>
          <w:szCs w:val="28"/>
        </w:rPr>
        <w:t>в переходный период с 2016 года по 2022 год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A1E71">
        <w:rPr>
          <w:rFonts w:ascii="sans-serif" w:hAnsi="sans-serif"/>
          <w:sz w:val="28"/>
          <w:szCs w:val="28"/>
        </w:rPr>
        <w:t>предлагается применять максимальное значение</w:t>
      </w:r>
      <w:r w:rsidRPr="00DA1E71">
        <w:rPr>
          <w:rFonts w:ascii="sans-serif" w:hAnsi="sans-serif"/>
          <w:sz w:val="28"/>
          <w:szCs w:val="28"/>
        </w:rPr>
        <w:t xml:space="preserve"> указанного периода исходя из его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A1E71">
        <w:rPr>
          <w:rFonts w:ascii="sans-serif" w:hAnsi="sans-serif"/>
          <w:sz w:val="28"/>
          <w:szCs w:val="28"/>
        </w:rPr>
        <w:t>увеличения на шесть месяцев ежегодно", - отмечается в сопроводительных материалах.</w:t>
      </w:r>
    </w:p>
    <w:p w:rsidR="00CC64C0" w:rsidRPr="00DA1E71" w:rsidRDefault="00CC64C0">
      <w:pPr>
        <w:rPr>
          <w:rFonts w:ascii="sans-serif" w:hAnsi="sans-serif"/>
          <w:sz w:val="28"/>
          <w:szCs w:val="28"/>
        </w:rPr>
      </w:pPr>
    </w:p>
    <w:p w:rsidR="00CC64C0" w:rsidRPr="00DA1E71" w:rsidRDefault="00CC64C0">
      <w:pPr>
        <w:rPr>
          <w:sz w:val="28"/>
          <w:szCs w:val="28"/>
        </w:rPr>
      </w:pPr>
    </w:p>
    <w:sectPr w:rsidR="00CC64C0" w:rsidRPr="00DA1E71" w:rsidSect="00CC64C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CC64C0"/>
    <w:rsid w:val="00CC64C0"/>
    <w:rsid w:val="00DA1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C64C0"/>
  </w:style>
  <w:style w:type="paragraph" w:styleId="10">
    <w:name w:val="heading 1"/>
    <w:next w:val="a"/>
    <w:link w:val="11"/>
    <w:uiPriority w:val="9"/>
    <w:qFormat/>
    <w:rsid w:val="00CC64C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C64C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C64C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C64C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C64C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C64C0"/>
  </w:style>
  <w:style w:type="paragraph" w:styleId="21">
    <w:name w:val="toc 2"/>
    <w:next w:val="a"/>
    <w:link w:val="22"/>
    <w:uiPriority w:val="39"/>
    <w:rsid w:val="00CC64C0"/>
    <w:pPr>
      <w:ind w:left="200"/>
    </w:pPr>
  </w:style>
  <w:style w:type="character" w:customStyle="1" w:styleId="22">
    <w:name w:val="Оглавление 2 Знак"/>
    <w:link w:val="21"/>
    <w:rsid w:val="00CC64C0"/>
  </w:style>
  <w:style w:type="paragraph" w:styleId="41">
    <w:name w:val="toc 4"/>
    <w:next w:val="a"/>
    <w:link w:val="42"/>
    <w:uiPriority w:val="39"/>
    <w:rsid w:val="00CC64C0"/>
    <w:pPr>
      <w:ind w:left="600"/>
    </w:pPr>
  </w:style>
  <w:style w:type="character" w:customStyle="1" w:styleId="42">
    <w:name w:val="Оглавление 4 Знак"/>
    <w:link w:val="41"/>
    <w:rsid w:val="00CC64C0"/>
  </w:style>
  <w:style w:type="paragraph" w:styleId="a3">
    <w:name w:val="List"/>
    <w:basedOn w:val="Textbody"/>
    <w:link w:val="a4"/>
    <w:rsid w:val="00CC64C0"/>
  </w:style>
  <w:style w:type="character" w:customStyle="1" w:styleId="a4">
    <w:name w:val="Список Знак"/>
    <w:basedOn w:val="Textbody0"/>
    <w:link w:val="a3"/>
    <w:rsid w:val="00CC64C0"/>
  </w:style>
  <w:style w:type="paragraph" w:styleId="6">
    <w:name w:val="toc 6"/>
    <w:next w:val="a"/>
    <w:link w:val="60"/>
    <w:uiPriority w:val="39"/>
    <w:rsid w:val="00CC64C0"/>
    <w:pPr>
      <w:ind w:left="1000"/>
    </w:pPr>
  </w:style>
  <w:style w:type="character" w:customStyle="1" w:styleId="60">
    <w:name w:val="Оглавление 6 Знак"/>
    <w:link w:val="6"/>
    <w:rsid w:val="00CC64C0"/>
  </w:style>
  <w:style w:type="paragraph" w:styleId="7">
    <w:name w:val="toc 7"/>
    <w:next w:val="a"/>
    <w:link w:val="70"/>
    <w:uiPriority w:val="39"/>
    <w:rsid w:val="00CC64C0"/>
    <w:pPr>
      <w:ind w:left="1200"/>
    </w:pPr>
  </w:style>
  <w:style w:type="character" w:customStyle="1" w:styleId="70">
    <w:name w:val="Оглавление 7 Знак"/>
    <w:link w:val="7"/>
    <w:rsid w:val="00CC64C0"/>
  </w:style>
  <w:style w:type="character" w:customStyle="1" w:styleId="30">
    <w:name w:val="Заголовок 3 Знак"/>
    <w:link w:val="3"/>
    <w:rsid w:val="00CC64C0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CC64C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C64C0"/>
  </w:style>
  <w:style w:type="paragraph" w:styleId="31">
    <w:name w:val="toc 3"/>
    <w:next w:val="a"/>
    <w:link w:val="32"/>
    <w:uiPriority w:val="39"/>
    <w:rsid w:val="00CC64C0"/>
    <w:pPr>
      <w:ind w:left="400"/>
    </w:pPr>
  </w:style>
  <w:style w:type="character" w:customStyle="1" w:styleId="32">
    <w:name w:val="Оглавление 3 Знак"/>
    <w:link w:val="31"/>
    <w:rsid w:val="00CC64C0"/>
  </w:style>
  <w:style w:type="paragraph" w:customStyle="1" w:styleId="Index">
    <w:name w:val="Index"/>
    <w:basedOn w:val="a"/>
    <w:link w:val="Index0"/>
    <w:rsid w:val="00CC64C0"/>
  </w:style>
  <w:style w:type="character" w:customStyle="1" w:styleId="Index0">
    <w:name w:val="Index"/>
    <w:basedOn w:val="1"/>
    <w:link w:val="Index"/>
    <w:rsid w:val="00CC64C0"/>
  </w:style>
  <w:style w:type="character" w:customStyle="1" w:styleId="50">
    <w:name w:val="Заголовок 5 Знак"/>
    <w:link w:val="5"/>
    <w:rsid w:val="00CC64C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C64C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C64C0"/>
    <w:rPr>
      <w:color w:val="0000FF"/>
      <w:u w:val="single"/>
    </w:rPr>
  </w:style>
  <w:style w:type="character" w:styleId="a5">
    <w:name w:val="Hyperlink"/>
    <w:link w:val="12"/>
    <w:rsid w:val="00CC64C0"/>
    <w:rPr>
      <w:color w:val="0000FF"/>
      <w:u w:val="single"/>
    </w:rPr>
  </w:style>
  <w:style w:type="paragraph" w:customStyle="1" w:styleId="Footnote">
    <w:name w:val="Footnote"/>
    <w:link w:val="Footnote0"/>
    <w:rsid w:val="00CC64C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C64C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C64C0"/>
    <w:rPr>
      <w:rFonts w:ascii="XO Thames" w:hAnsi="XO Thames"/>
      <w:b/>
    </w:rPr>
  </w:style>
  <w:style w:type="character" w:customStyle="1" w:styleId="14">
    <w:name w:val="Оглавление 1 Знак"/>
    <w:link w:val="13"/>
    <w:rsid w:val="00CC64C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C64C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C64C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C64C0"/>
    <w:pPr>
      <w:ind w:left="1600"/>
    </w:pPr>
  </w:style>
  <w:style w:type="character" w:customStyle="1" w:styleId="90">
    <w:name w:val="Оглавление 9 Знак"/>
    <w:link w:val="9"/>
    <w:rsid w:val="00CC64C0"/>
  </w:style>
  <w:style w:type="paragraph" w:styleId="8">
    <w:name w:val="toc 8"/>
    <w:next w:val="a"/>
    <w:link w:val="80"/>
    <w:uiPriority w:val="39"/>
    <w:rsid w:val="00CC64C0"/>
    <w:pPr>
      <w:ind w:left="1400"/>
    </w:pPr>
  </w:style>
  <w:style w:type="character" w:customStyle="1" w:styleId="80">
    <w:name w:val="Оглавление 8 Знак"/>
    <w:link w:val="8"/>
    <w:rsid w:val="00CC64C0"/>
  </w:style>
  <w:style w:type="paragraph" w:customStyle="1" w:styleId="Heading">
    <w:name w:val="Heading"/>
    <w:basedOn w:val="a"/>
    <w:next w:val="Textbody"/>
    <w:link w:val="Heading0"/>
    <w:rsid w:val="00CC64C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C64C0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CC64C0"/>
    <w:pPr>
      <w:ind w:left="800"/>
    </w:pPr>
  </w:style>
  <w:style w:type="character" w:customStyle="1" w:styleId="52">
    <w:name w:val="Оглавление 5 Знак"/>
    <w:link w:val="51"/>
    <w:rsid w:val="00CC64C0"/>
  </w:style>
  <w:style w:type="paragraph" w:styleId="a6">
    <w:name w:val="Subtitle"/>
    <w:next w:val="a"/>
    <w:link w:val="a7"/>
    <w:uiPriority w:val="11"/>
    <w:qFormat/>
    <w:rsid w:val="00CC64C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C64C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C64C0"/>
    <w:pPr>
      <w:ind w:left="1800"/>
    </w:pPr>
  </w:style>
  <w:style w:type="character" w:customStyle="1" w:styleId="toc100">
    <w:name w:val="toc 10"/>
    <w:link w:val="toc10"/>
    <w:rsid w:val="00CC64C0"/>
  </w:style>
  <w:style w:type="paragraph" w:styleId="a8">
    <w:name w:val="Title"/>
    <w:next w:val="a"/>
    <w:link w:val="a9"/>
    <w:uiPriority w:val="10"/>
    <w:qFormat/>
    <w:rsid w:val="00CC64C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C64C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C64C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C64C0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CC64C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C64C0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2020-12-07T05:55:00Z</dcterms:created>
  <dcterms:modified xsi:type="dcterms:W3CDTF">2020-12-07T05:58:00Z</dcterms:modified>
</cp:coreProperties>
</file>