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Приостановление, прекращение и возобновление выплаты пенсии</w:t>
      </w:r>
    </w:p>
    <w:p w14:paraId="02000000">
      <w:pPr>
        <w:pStyle w:val="Style_2"/>
      </w:pPr>
      <w:r>
        <w:t> </w:t>
      </w:r>
    </w:p>
    <w:p w14:paraId="03000000">
      <w:pPr>
        <w:pStyle w:val="Style_2"/>
      </w:pPr>
      <w:r>
        <w:rPr>
          <w:rStyle w:val="Style_3_ch"/>
        </w:rPr>
        <w:t>Выплата пенсии приостанавливается в следующих случаях:</w:t>
      </w:r>
    </w:p>
    <w:p w14:paraId="04000000">
      <w:pPr>
        <w:pStyle w:val="Style_2"/>
        <w:numPr>
          <w:numId w:val="1"/>
        </w:numPr>
        <w:spacing w:after="0" w:before="0"/>
        <w:ind/>
        <w:jc w:val="both"/>
      </w:pPr>
      <w:r>
        <w:t xml:space="preserve">при неполучении установленной пенсии в течение шести месяцев подряд - на шесть месяцев начиная с 1-го числа месяца, следующего за тем месяцем, в котором истек указанный срок. </w:t>
      </w:r>
    </w:p>
    <w:p w14:paraId="05000000">
      <w:pPr>
        <w:pStyle w:val="Style_2"/>
        <w:numPr>
          <w:numId w:val="1"/>
        </w:numPr>
        <w:spacing w:after="0" w:before="0"/>
        <w:ind/>
        <w:jc w:val="both"/>
      </w:pPr>
      <w:r>
        <w:t xml:space="preserve">при неявке инвалида в назначенный срок на переосвидетельствование в федеральное учреждение медико-социальной экспертизы - на три месяца начиная с 1-го числа месяца, следующего за месяцем, в котором истек указанный срок. По истечении указанных трех месяцев выплата этой пенсии прекращается; </w:t>
      </w:r>
    </w:p>
    <w:p w14:paraId="06000000">
      <w:pPr>
        <w:pStyle w:val="Style_2"/>
        <w:numPr>
          <w:numId w:val="1"/>
        </w:numPr>
        <w:spacing w:after="0" w:before="0"/>
        <w:ind/>
        <w:jc w:val="both"/>
      </w:pPr>
      <w:r>
        <w:t xml:space="preserve">при достижении лицом, получающим пенсию по случаю потери кормильца, возраста 18 лет и отсутствия документов, подтверждающих его обучение по очной форме обучения в организации, осуществляющей образовательную деятельность по основным образовательным программам, либо истечения срока обучения после достижения им возраста 18 лет – на шесть месяцев начиная с 1-го числа месяца, следующего за месяцем, в котором указанному лицу исполнилось 18 лет, либо месяцем, в котором истек срок обучения (статья 24 Федерального закона от 28.12.2013 № 400-ФЗ «О страховых пенсиях»); </w:t>
      </w:r>
    </w:p>
    <w:p w14:paraId="07000000">
      <w:pPr>
        <w:pStyle w:val="Style_2"/>
        <w:numPr>
          <w:numId w:val="1"/>
        </w:numPr>
        <w:spacing w:after="0" w:before="0"/>
        <w:ind/>
        <w:jc w:val="both"/>
      </w:pPr>
      <w:r>
        <w:t xml:space="preserve">при истечении срока действия документа, выданного иностранному гражданину или лицу без гражданства в подтверждение его права на постоянное проживание в Российской Федерации ( вида на жительство), - на шесть месяцев начиная с 1-го числа месяца, следующего за месяцем, в котором истек срок указанного документа; </w:t>
      </w:r>
    </w:p>
    <w:p w14:paraId="08000000">
      <w:pPr>
        <w:pStyle w:val="Style_2"/>
        <w:numPr>
          <w:numId w:val="1"/>
        </w:numPr>
        <w:spacing w:after="0" w:before="0"/>
        <w:ind/>
        <w:jc w:val="both"/>
      </w:pPr>
      <w:r>
        <w:t xml:space="preserve">при поступлении документов о выезде пенсионера на постоянное жительство за пределы территории Российской Федерации в иностранное государство, с которым Российской Федерацией заключен международный договор, согласно которому обязательства по пенсионному обеспечению несет государство, на территории которого пенсионер проживает, и отсутствия документов, подтверждающих, что пенсионер не имеет права на пенсию на территории указанного государства, - на шесть месяцев начиная с 1-го числа месяца, следующего за месяцем, в котором поступили указанные документы; </w:t>
      </w:r>
    </w:p>
    <w:p w14:paraId="09000000">
      <w:pPr>
        <w:pStyle w:val="Style_2"/>
        <w:numPr>
          <w:numId w:val="1"/>
        </w:numPr>
        <w:spacing w:after="0" w:before="0"/>
        <w:ind/>
        <w:jc w:val="both"/>
      </w:pPr>
      <w:r>
        <w:t xml:space="preserve">при поступлении документов о выезде пенсионера на постоянное жительство за пределы территории Российской Федерации в иностранное государство, с которым Российской Федерацией не заключен международный договор, и отсутствия заявления пенсионера о выезде за пределы территории Российской Федерации – на шесть месяцев начиная с 1-го числа месяца, следующего за месяцем, в котором поступили указанные документы; </w:t>
      </w:r>
    </w:p>
    <w:p w14:paraId="0A000000">
      <w:pPr>
        <w:pStyle w:val="Style_2"/>
        <w:numPr>
          <w:numId w:val="1"/>
        </w:numPr>
        <w:ind/>
        <w:jc w:val="both"/>
      </w:pPr>
      <w:r>
        <w:t xml:space="preserve"> непредставление ежегодного подтверждения лицом, получающим страховую пенсию по случаю потери кормильца, достигшим возраста 18 лет, факта обучения по очной форме по основным образовательным программам в иностранной организации, осуществляющей образовательную деятельность, расположенной за пределами территории Российской Федерации, - на шесть месяцев начиная с 1-го числа месяца, следующего за месяцем, в котором истек срок подтверждения факта обучения. </w:t>
      </w:r>
    </w:p>
    <w:p w14:paraId="0B000000">
      <w:pPr>
        <w:pStyle w:val="Style_2"/>
      </w:pPr>
      <w:r>
        <w:rPr>
          <w:rStyle w:val="Style_3_ch"/>
        </w:rPr>
        <w:t>Порядок возобновления выплаты пенсии:</w:t>
      </w:r>
    </w:p>
    <w:p w14:paraId="0C000000">
      <w:pPr>
        <w:pStyle w:val="Style_2"/>
        <w:numPr>
          <w:numId w:val="2"/>
        </w:numPr>
        <w:spacing w:after="0" w:before="0"/>
        <w:ind/>
        <w:jc w:val="both"/>
      </w:pPr>
      <w:r>
        <w:t xml:space="preserve">При устранении обстоятельств, повлекших приостановление выплаты пенсий, выплата пенсий возобновляется. </w:t>
      </w:r>
    </w:p>
    <w:p w14:paraId="0D000000">
      <w:pPr>
        <w:pStyle w:val="Style_2"/>
        <w:numPr>
          <w:numId w:val="2"/>
        </w:numPr>
        <w:spacing w:after="0" w:before="0"/>
        <w:ind/>
        <w:jc w:val="both"/>
      </w:pPr>
      <w:r>
        <w:t>Возобновление выплаты пенсии (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"http://www.pfrf.ru/files/id/zhiznsit/pens/2017/zayav_vozob_vipl.doc"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бланк заявления</w:t>
      </w:r>
      <w:r>
        <w:rPr>
          <w:color w:val="000080"/>
          <w:u w:color="000080" w:val="single"/>
        </w:rPr>
        <w:fldChar w:fldCharType="end"/>
      </w:r>
      <w:r>
        <w:t xml:space="preserve">) производится с 1-го числа месяца, следующего за месяцем, в котором органом, осуществляющим пенсионное обеспечение, были получены заявление о возобновлении выплаты пенсии и соответствующие документы. При этом пенсионеру выплачиваются неполученные им суммы пенсии за все время, в течение которого выплата пенсии была приостановлена. Подать заявление можно так же через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"https://es.pfrf.ru/"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личный кабинет</w:t>
      </w:r>
      <w:r>
        <w:rPr>
          <w:color w:val="000080"/>
          <w:u w:color="000080" w:val="single"/>
        </w:rPr>
        <w:fldChar w:fldCharType="end"/>
      </w:r>
      <w:r>
        <w:t xml:space="preserve"> на сайте ПФР и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"https://www.gosuslugi.ru/"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Единый портал государственных и муниципальных услуг</w:t>
      </w:r>
      <w:r>
        <w:rPr>
          <w:color w:val="000080"/>
          <w:u w:color="000080" w:val="single"/>
        </w:rPr>
        <w:fldChar w:fldCharType="end"/>
      </w:r>
      <w:r>
        <w:t xml:space="preserve"> (функций); </w:t>
      </w:r>
    </w:p>
    <w:p w14:paraId="0E000000">
      <w:pPr>
        <w:pStyle w:val="Style_2"/>
        <w:numPr>
          <w:numId w:val="2"/>
        </w:numPr>
        <w:ind/>
        <w:jc w:val="both"/>
      </w:pPr>
      <w:r>
        <w:t>Выплата социальной пенсии по старости лицам, достигшим возраста 70 и 65 лет (соответственно мужчины и женщины), а также гражданам из числа малочисленных народов Севера приостанавливается на период осуществления ими оплачиваемой работы.</w:t>
      </w:r>
    </w:p>
    <w:p w14:paraId="0F000000">
      <w:pPr>
        <w:pStyle w:val="Style_2"/>
        <w:ind/>
        <w:jc w:val="both"/>
      </w:pPr>
      <w:r>
        <w:rPr>
          <w:rStyle w:val="Style_3_ch"/>
        </w:rPr>
        <w:t>Выплата пенсии прекращается:</w:t>
      </w:r>
    </w:p>
    <w:p w14:paraId="10000000">
      <w:pPr>
        <w:pStyle w:val="Style_2"/>
        <w:numPr>
          <w:numId w:val="3"/>
        </w:numPr>
        <w:ind/>
        <w:jc w:val="both"/>
      </w:pPr>
      <w:r>
        <w:t>в случае смерти пенсионера, а также в случае объявления его в установленном законодательством Российской Федерации порядке умершим или признания его безвестно отсутствующим. Выплата пенсии прекращается с 1-го числа месяца, следующего за месяцем, в котором наступила смерть пенсионера либо вступило в законную силу решение суда об объявлении его умершим или о признании его безвестно отсутствующим;</w:t>
      </w:r>
    </w:p>
    <w:p w14:paraId="11000000">
      <w:pPr>
        <w:pStyle w:val="Style_2"/>
        <w:numPr>
          <w:numId w:val="3"/>
        </w:numPr>
        <w:spacing w:after="0" w:before="0"/>
        <w:ind/>
        <w:jc w:val="both"/>
      </w:pPr>
      <w:r>
        <w:t xml:space="preserve">по истечении шести месяцев со дня приостановления выплаты пенсии. Выплата пенсии прекращается начиная с 1-го числа месяца, следующего за месяцем, в котором истек указанный срок; </w:t>
      </w:r>
    </w:p>
    <w:p w14:paraId="12000000">
      <w:pPr>
        <w:pStyle w:val="Style_2"/>
        <w:numPr>
          <w:numId w:val="3"/>
        </w:numPr>
        <w:ind/>
        <w:jc w:val="both"/>
      </w:pPr>
      <w:r>
        <w:t xml:space="preserve">в случае утраты пенсионером права на назначенную ему пенсию. </w:t>
      </w:r>
      <w:r>
        <w:rPr>
          <w:rStyle w:val="Style_3_ch"/>
        </w:rPr>
        <w:t>В том числе, в случаях:</w:t>
      </w:r>
    </w:p>
    <w:p w14:paraId="13000000">
      <w:pPr>
        <w:pStyle w:val="Style_2"/>
        <w:numPr>
          <w:ilvl w:val="1"/>
          <w:numId w:val="3"/>
        </w:numPr>
        <w:spacing w:after="0" w:before="0"/>
        <w:ind/>
        <w:jc w:val="both"/>
      </w:pPr>
      <w:r>
        <w:t xml:space="preserve">обнаружения обстоятельств или документов, опровергающих достоверность сведений, представленных в подтверждение права на указанную пенсию; </w:t>
      </w:r>
    </w:p>
    <w:p w14:paraId="14000000">
      <w:pPr>
        <w:pStyle w:val="Style_2"/>
        <w:numPr>
          <w:ilvl w:val="1"/>
          <w:numId w:val="3"/>
        </w:numPr>
        <w:spacing w:after="0" w:before="0"/>
        <w:ind/>
        <w:jc w:val="both"/>
      </w:pPr>
      <w:r>
        <w:t xml:space="preserve">истечения срока признания лица инвалидом; </w:t>
      </w:r>
    </w:p>
    <w:p w14:paraId="15000000">
      <w:pPr>
        <w:pStyle w:val="Style_2"/>
        <w:numPr>
          <w:ilvl w:val="1"/>
          <w:numId w:val="3"/>
        </w:numPr>
        <w:spacing w:after="0" w:before="0"/>
        <w:ind/>
        <w:jc w:val="both"/>
      </w:pPr>
      <w:r>
        <w:t xml:space="preserve">приобретения трудоспособности лицом, получающим пенсию по случаю потери кормильца;  </w:t>
      </w:r>
    </w:p>
    <w:p w14:paraId="16000000">
      <w:pPr>
        <w:pStyle w:val="Style_2"/>
        <w:numPr>
          <w:ilvl w:val="1"/>
          <w:numId w:val="3"/>
        </w:numPr>
        <w:ind/>
        <w:jc w:val="both"/>
      </w:pPr>
      <w:r>
        <w:rPr>
          <w:rStyle w:val="Style_4_ch"/>
        </w:rPr>
        <w:t xml:space="preserve">поступления на работу (возобновления иной деятельности, подлежащей включению в страховой стаж) лиц, предусмотренных пунктом  2 части  2 статьи 10  Федерального закона от 28.12.2013 № 400-ФЗ «О страховых пенсиях»  (нетрудоспособными членами семьи умершего кормильца в соответствии с указанной нормой признаются  один из родителей или супруг, либо дедушка, бабушка умершего кормильца независимо от возраста и трудоспособности, а также брат, сестра либо ребенок умершего кормильца, </w:t>
      </w:r>
      <w:r>
        <w:rPr>
          <w:rStyle w:val="Style_4_ch"/>
        </w:rPr>
        <w:t>достигшие возраста 18 лет, если они заняты уходом за детьми, братьями, сестрами или внуками умершего кормильца, не достигшими 14 лет и имеющими право на страховую пенсию по случаю потери кормильца, в соответствии с пунктом 1 – статьи 10 Федерального закона от 28.12.2013 № 400-ФЗ, и не работают)..</w:t>
      </w:r>
      <w:r>
        <w:t xml:space="preserve"> </w:t>
      </w:r>
    </w:p>
    <w:p w14:paraId="17000000">
      <w:pPr>
        <w:pStyle w:val="Style_2"/>
        <w:ind/>
        <w:jc w:val="both"/>
      </w:pPr>
      <w:r>
        <w:t>В случае утраты пенсионером права на назначенную ему пенсию выплата пенсии прекращается с 1-го числа месяца, следующего за месяцем, в котором обнаружены указанные выше обстоятельства или документы, либо истек срок инвалидности, либо наступила трудоспособность соответствующего лица.</w:t>
      </w:r>
    </w:p>
    <w:p w14:paraId="18000000">
      <w:pPr>
        <w:pStyle w:val="Style_2"/>
        <w:numPr>
          <w:numId w:val="4"/>
        </w:numPr>
        <w:ind/>
        <w:jc w:val="both"/>
      </w:pPr>
      <w:r>
        <w:t>в случае непредоставления пенсионером – иностранным гражданином или лицом без гражданства вида на жительство – с 1-го числа месяца, следующего за месяцем, в котором истек шестимесячный срок приостановления выплаты пенсии.</w:t>
      </w:r>
    </w:p>
    <w:p w14:paraId="19000000">
      <w:pPr>
        <w:pStyle w:val="Style_2"/>
        <w:numPr>
          <w:numId w:val="4"/>
        </w:numPr>
        <w:ind/>
        <w:jc w:val="both"/>
      </w:pPr>
      <w:r>
        <w:t>в случае отказа пенсионера (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"http://www.pfrf.ru/files/id/zhiznsit/pens/2017/zayav_otkaz_ot_pensii_1.doc"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бланк заявления</w:t>
      </w:r>
      <w:r>
        <w:rPr>
          <w:color w:val="000080"/>
          <w:u w:color="000080" w:val="single"/>
        </w:rPr>
        <w:fldChar w:fldCharType="end"/>
      </w:r>
      <w:r>
        <w:t xml:space="preserve">) от получения назначенной страховой пенсии. Выплата пенсии прекращается с 1-го числа месяца, следующего за месяцем, в котором органом, осуществляющим пенсионное обеспечение, получено соответствующее заявление пенсионера. Подать заявление можно так же через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"https://es.pfrf.ru/"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личный кабинет</w:t>
      </w:r>
      <w:r>
        <w:rPr>
          <w:color w:val="000080"/>
          <w:u w:color="000080" w:val="single"/>
        </w:rPr>
        <w:fldChar w:fldCharType="end"/>
      </w:r>
      <w:r>
        <w:t xml:space="preserve"> на сайте ПФР и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"https://www.gosuslugi.ru/"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Единый портал государственных и муниципальных услуг</w:t>
      </w:r>
      <w:r>
        <w:rPr>
          <w:color w:val="000080"/>
          <w:u w:color="000080" w:val="single"/>
        </w:rPr>
        <w:fldChar w:fldCharType="end"/>
      </w:r>
      <w:r>
        <w:t xml:space="preserve"> (функций). </w:t>
      </w:r>
    </w:p>
    <w:p w14:paraId="1A000000">
      <w:pPr>
        <w:pStyle w:val="Style_2"/>
        <w:ind/>
        <w:jc w:val="both"/>
      </w:pPr>
      <w:r>
        <w:t>Выплата страховой пенсии по инвалидности, наряду с указанными выше случаями прекращается:</w:t>
      </w:r>
    </w:p>
    <w:p w14:paraId="1B000000">
      <w:pPr>
        <w:pStyle w:val="Style_2"/>
        <w:numPr>
          <w:numId w:val="5"/>
        </w:numPr>
        <w:spacing w:after="0" w:before="0"/>
        <w:ind/>
        <w:jc w:val="both"/>
      </w:pPr>
      <w:r>
        <w:t xml:space="preserve">со дня, с которого установлена страховая пенсия по старости, назначенная ранее достижения возраста, предусмотренного статьей 8 Федерального закона от 28.12.2013 № 400-ФЗ «О страховых пенсиях»; </w:t>
      </w:r>
    </w:p>
    <w:p w14:paraId="1C000000">
      <w:pPr>
        <w:pStyle w:val="Style_2"/>
        <w:numPr>
          <w:numId w:val="5"/>
        </w:numPr>
        <w:spacing w:after="0" w:before="0"/>
        <w:ind/>
        <w:jc w:val="both"/>
      </w:pPr>
      <w:r>
        <w:t xml:space="preserve">с 1-го числа месяца, следующего за месяцем, в котором пенсионер достиг возраста для назначения страховой пенсии по старости, при наличии 15 лет страхового стажа и величины индивидуального пенсионного коэффициента не менее 30; </w:t>
      </w:r>
    </w:p>
    <w:p w14:paraId="1D000000">
      <w:pPr>
        <w:pStyle w:val="Style_2"/>
        <w:numPr>
          <w:numId w:val="5"/>
        </w:numPr>
        <w:ind/>
        <w:jc w:val="both"/>
      </w:pPr>
      <w:r>
        <w:t xml:space="preserve">с 1-го числа месяца, следующего за месяцем, в котором пенсионер достиг возраста для назначения социальной пенсии по старости, предусмотренного подпунктом 5 пункта 1 статьи 11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"http://www.pfrf.ru/info/order/organization_appointment_payme/~1300"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Федерального закона от 15 декабря 2001 года № 166-ФЗ "О государственном пенсионном обеспечении в Российской Федерации"</w:t>
      </w:r>
      <w:r>
        <w:rPr>
          <w:color w:val="000080"/>
          <w:u w:color="000080" w:val="single"/>
        </w:rPr>
        <w:fldChar w:fldCharType="end"/>
      </w:r>
      <w:r>
        <w:t xml:space="preserve">. </w:t>
      </w:r>
    </w:p>
    <w:p w14:paraId="1E000000">
      <w:pPr>
        <w:pStyle w:val="Style_2"/>
        <w:ind/>
        <w:jc w:val="both"/>
      </w:pPr>
      <w:r>
        <w:rPr>
          <w:rStyle w:val="Style_3_ch"/>
        </w:rPr>
        <w:t>Выплата пенсии восстанавливается:</w:t>
      </w:r>
    </w:p>
    <w:p w14:paraId="1F000000">
      <w:pPr>
        <w:pStyle w:val="Style_2"/>
        <w:numPr>
          <w:numId w:val="6"/>
        </w:numPr>
        <w:spacing w:after="0" w:before="0"/>
        <w:ind/>
        <w:jc w:val="both"/>
      </w:pPr>
      <w:r>
        <w:t xml:space="preserve">в случае отмены решения суда об объявлении пенсионера умершим или решения суда о признании пенсионера безвестно отсутствующим. Выплата пенсии восстанавливается с 1-го числа месяца, следующего за месяцем, в котором вступило в законную силу соответствующее решение; </w:t>
      </w:r>
    </w:p>
    <w:p w14:paraId="20000000">
      <w:pPr>
        <w:pStyle w:val="Style_2"/>
        <w:numPr>
          <w:numId w:val="6"/>
        </w:numPr>
        <w:spacing w:after="0" w:before="0"/>
        <w:ind/>
        <w:jc w:val="both"/>
      </w:pPr>
      <w:r>
        <w:t xml:space="preserve">по желанию пенсионера в случае наступления новых обстоятельств или надлежащего подтверждения прежних обстоятельств, дающих право на установление пенсии, если со дня прекращения выплаты указанной пенсии прошло не более 10 лет. В этом случае выплата пенсии восстанавливается с 1-го числа месяца, следующего за месяцем, в котором органом, осуществляющим пенсионное обеспечение, получены заявление о восстановлении выплаты этой пенсии и все необходимые документы; </w:t>
      </w:r>
    </w:p>
    <w:p w14:paraId="21000000">
      <w:pPr>
        <w:pStyle w:val="Style_2"/>
        <w:numPr>
          <w:numId w:val="6"/>
        </w:numPr>
        <w:ind/>
        <w:jc w:val="both"/>
      </w:pPr>
      <w:r>
        <w:t>при подаче пенсионером заявления о восстановлении выплаты пенсии (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"http://www.pfrf.ru/files/id/zhiznsit/pens/2016/vostanovlenie_viplatii_pensii.doc"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бланк заявления</w:t>
      </w:r>
      <w:r>
        <w:rPr>
          <w:color w:val="000080"/>
          <w:u w:color="000080" w:val="single"/>
        </w:rPr>
        <w:fldChar w:fldCharType="end"/>
      </w:r>
      <w:r>
        <w:t xml:space="preserve">) после отказа от ее получения, выплата пенсии восстанавливается с 1-го числа месяца, следующего за месяцем, в котором органом, осуществляющим пенсионное обеспечение получено соответствующее заявление пенсионера. Подать заявление можно так же через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"https://es.pfrf.ru/"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личный кабинет</w:t>
      </w:r>
      <w:r>
        <w:rPr>
          <w:color w:val="000080"/>
          <w:u w:color="000080" w:val="single"/>
        </w:rPr>
        <w:fldChar w:fldCharType="end"/>
      </w:r>
      <w:r>
        <w:t xml:space="preserve"> на сайте ПФР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"https://www.gosuslugi.ru/"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Единый портал государственных и муниципальных услуг</w:t>
      </w:r>
      <w:r>
        <w:rPr>
          <w:color w:val="000080"/>
          <w:u w:color="000080" w:val="single"/>
        </w:rPr>
        <w:fldChar w:fldCharType="end"/>
      </w:r>
      <w:r>
        <w:t xml:space="preserve"> (функций). </w:t>
      </w:r>
    </w:p>
    <w:p w14:paraId="22000000">
      <w:pPr>
        <w:pStyle w:val="Style_2"/>
      </w:pPr>
      <w:r>
        <w:t> </w:t>
      </w:r>
    </w:p>
    <w:p w14:paraId="23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1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2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3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4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5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Bullet Symbols"/>
    <w:link w:val="Style_7_ch"/>
    <w:rPr>
      <w:rFonts w:ascii="OpenSymbol" w:hAnsi="OpenSymbol"/>
    </w:rPr>
  </w:style>
  <w:style w:styleId="Style_7_ch" w:type="character">
    <w:name w:val="Bullet Symbols"/>
    <w:link w:val="Style_7"/>
    <w:rPr>
      <w:rFonts w:ascii="OpenSymbol" w:hAnsi="OpenSymbol"/>
    </w:rPr>
  </w:style>
  <w:style w:styleId="Style_8" w:type="paragraph">
    <w:name w:val="toc 4"/>
    <w:next w:val="Style_5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5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Index"/>
    <w:basedOn w:val="Style_5"/>
    <w:link w:val="Style_10_ch"/>
  </w:style>
  <w:style w:styleId="Style_10_ch" w:type="character">
    <w:name w:val="Index"/>
    <w:basedOn w:val="Style_5_ch"/>
    <w:link w:val="Style_10"/>
  </w:style>
  <w:style w:styleId="Style_11" w:type="paragraph">
    <w:name w:val="toc 7"/>
    <w:next w:val="Style_5"/>
    <w:link w:val="Style_11_ch"/>
    <w:uiPriority w:val="39"/>
    <w:pPr>
      <w:ind w:firstLine="0" w:left="1200"/>
    </w:pPr>
  </w:style>
  <w:style w:styleId="Style_11_ch" w:type="character">
    <w:name w:val="toc 7"/>
    <w:link w:val="Style_11"/>
  </w:style>
  <w:style w:styleId="Style_12" w:type="paragraph">
    <w:name w:val="heading 3"/>
    <w:next w:val="Style_5"/>
    <w:link w:val="Style_12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2_ch" w:type="character">
    <w:name w:val="heading 3"/>
    <w:link w:val="Style_12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5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5_ch"/>
    <w:link w:val="Style_2"/>
  </w:style>
  <w:style w:styleId="Style_13" w:type="paragraph">
    <w:name w:val="Heading"/>
    <w:basedOn w:val="Style_5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5_ch"/>
    <w:link w:val="Style_13"/>
    <w:rPr>
      <w:rFonts w:ascii="Liberation Sans" w:hAnsi="Liberation Sans"/>
      <w:sz w:val="28"/>
    </w:rPr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14" w:type="paragraph">
    <w:name w:val="toc 3"/>
    <w:next w:val="Style_5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15" w:type="paragraph">
    <w:name w:val="heading 5"/>
    <w:next w:val="Style_5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3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3_ch"/>
    <w:link w:val="Style_1"/>
    <w:rPr>
      <w:rFonts w:ascii="Liberation Serif" w:hAnsi="Liberation Serif"/>
      <w:b w:val="1"/>
      <w:sz w:val="48"/>
    </w:rPr>
  </w:style>
  <w:style w:styleId="Style_3" w:type="paragraph">
    <w:name w:val="Strong Emphasis"/>
    <w:link w:val="Style_3_ch"/>
    <w:rPr>
      <w:b w:val="1"/>
    </w:rPr>
  </w:style>
  <w:style w:styleId="Style_3_ch" w:type="character">
    <w:name w:val="Strong Emphasis"/>
    <w:link w:val="Style_3"/>
    <w:rPr>
      <w:b w:val="1"/>
    </w:rPr>
  </w:style>
  <w:style w:styleId="Style_16" w:type="paragraph">
    <w:name w:val="Hyperlink"/>
    <w:link w:val="Style_16_ch"/>
    <w:rPr>
      <w:color w:val="000080"/>
      <w:u w:color="000080" w:val="single"/>
    </w:rPr>
  </w:style>
  <w:style w:styleId="Style_16_ch" w:type="character">
    <w:name w:val="Hyperlink"/>
    <w:link w:val="Style_16"/>
    <w:rPr>
      <w:color w:val="000080"/>
      <w:u w:color="000080"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5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Caption"/>
    <w:basedOn w:val="Style_5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5_ch"/>
    <w:link w:val="Style_22"/>
    <w:rPr>
      <w:i w:val="1"/>
      <w:sz w:val="24"/>
    </w:rPr>
  </w:style>
  <w:style w:styleId="Style_23" w:type="paragraph">
    <w:name w:val="toc 5"/>
    <w:next w:val="Style_5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List"/>
    <w:basedOn w:val="Style_2"/>
    <w:link w:val="Style_24_ch"/>
  </w:style>
  <w:style w:styleId="Style_24_ch" w:type="character">
    <w:name w:val="List"/>
    <w:basedOn w:val="Style_2_ch"/>
    <w:link w:val="Style_24"/>
  </w:style>
  <w:style w:styleId="Style_25" w:type="paragraph">
    <w:name w:val="Subtitle"/>
    <w:next w:val="Style_5"/>
    <w:link w:val="Style_25_ch"/>
    <w:uiPriority w:val="11"/>
    <w:qFormat/>
    <w:rPr>
      <w:rFonts w:ascii="XO Thames" w:hAnsi="XO Thames"/>
      <w:i w:val="1"/>
      <w:color w:val="616161"/>
      <w:sz w:val="24"/>
    </w:rPr>
  </w:style>
  <w:style w:styleId="Style_25_ch" w:type="character">
    <w:name w:val="Subtitle"/>
    <w:link w:val="Style_25"/>
    <w:rPr>
      <w:rFonts w:ascii="XO Thames" w:hAnsi="XO Thames"/>
      <w:i w:val="1"/>
      <w:color w:val="616161"/>
      <w:sz w:val="24"/>
    </w:rPr>
  </w:style>
  <w:style w:styleId="Style_26" w:type="paragraph">
    <w:name w:val="toc 10"/>
    <w:next w:val="Style_5"/>
    <w:link w:val="Style_26_ch"/>
    <w:uiPriority w:val="39"/>
    <w:pPr>
      <w:ind w:firstLine="0" w:left="1800"/>
    </w:pPr>
  </w:style>
  <w:style w:styleId="Style_26_ch" w:type="character">
    <w:name w:val="toc 10"/>
    <w:link w:val="Style_26"/>
  </w:style>
  <w:style w:styleId="Style_27" w:type="paragraph">
    <w:name w:val="Title"/>
    <w:next w:val="Style_5"/>
    <w:link w:val="Style_27_ch"/>
    <w:uiPriority w:val="10"/>
    <w:qFormat/>
    <w:rPr>
      <w:rFonts w:ascii="XO Thames" w:hAnsi="XO Thames"/>
      <w:b w:val="1"/>
      <w:sz w:val="52"/>
    </w:rPr>
  </w:style>
  <w:style w:styleId="Style_27_ch" w:type="character">
    <w:name w:val="Title"/>
    <w:link w:val="Style_27"/>
    <w:rPr>
      <w:rFonts w:ascii="XO Thames" w:hAnsi="XO Thames"/>
      <w:b w:val="1"/>
      <w:sz w:val="52"/>
    </w:rPr>
  </w:style>
  <w:style w:styleId="Style_28" w:type="paragraph">
    <w:name w:val="heading 4"/>
    <w:next w:val="Style_5"/>
    <w:link w:val="Style_28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8_ch" w:type="character">
    <w:name w:val="heading 4"/>
    <w:link w:val="Style_28"/>
    <w:rPr>
      <w:rFonts w:ascii="XO Thames" w:hAnsi="XO Thames"/>
      <w:b w:val="1"/>
      <w:color w:val="595959"/>
      <w:sz w:val="26"/>
    </w:rPr>
  </w:style>
  <w:style w:styleId="Style_29" w:type="paragraph">
    <w:name w:val="heading 2"/>
    <w:next w:val="Style_5"/>
    <w:link w:val="Style_2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9_ch" w:type="character">
    <w:name w:val="heading 2"/>
    <w:link w:val="Style_29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