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4676F" w:rsidRDefault="005C5A42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РИА Новости, 18.12.2020, 10:38, ЦБ продлил перевод </w:t>
      </w:r>
    </w:p>
    <w:p w:rsidR="0094676F" w:rsidRDefault="005C5A42">
      <w:pPr>
        <w:rPr>
          <w:rFonts w:ascii="sans-serif" w:hAnsi="sans-serif"/>
          <w:sz w:val="39"/>
        </w:rPr>
      </w:pPr>
      <w:r>
        <w:rPr>
          <w:rFonts w:ascii="sans-serif" w:hAnsi="sans-serif"/>
          <w:sz w:val="39"/>
        </w:rPr>
        <w:t xml:space="preserve">пенсий и других </w:t>
      </w:r>
      <w:proofErr w:type="spellStart"/>
      <w:r>
        <w:rPr>
          <w:rFonts w:ascii="sans-serif" w:hAnsi="sans-serif"/>
          <w:sz w:val="39"/>
        </w:rPr>
        <w:t>соцвыплат</w:t>
      </w:r>
      <w:proofErr w:type="spellEnd"/>
      <w:r>
        <w:rPr>
          <w:rFonts w:ascii="sans-serif" w:hAnsi="sans-serif"/>
          <w:sz w:val="39"/>
        </w:rPr>
        <w:t xml:space="preserve"> на карту "Мир"</w:t>
      </w:r>
    </w:p>
    <w:p w:rsidR="005C5A42" w:rsidRDefault="005C5A42">
      <w:pPr>
        <w:rPr>
          <w:rFonts w:ascii="sans-serif" w:hAnsi="sans-serif"/>
          <w:sz w:val="30"/>
          <w:lang w:val="en-US"/>
        </w:rPr>
      </w:pPr>
    </w:p>
    <w:p w:rsidR="0094676F" w:rsidRDefault="005C5A4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Перевод </w:t>
      </w:r>
      <w:r>
        <w:rPr>
          <w:rFonts w:ascii="sans-serif" w:hAnsi="sans-serif"/>
          <w:sz w:val="30"/>
        </w:rPr>
        <w:t>пенсий</w:t>
      </w:r>
      <w:r w:rsidRPr="005C5A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и иных социальных </w:t>
      </w:r>
      <w:proofErr w:type="gramStart"/>
      <w:r>
        <w:rPr>
          <w:rFonts w:ascii="sans-serif" w:hAnsi="sans-serif"/>
          <w:sz w:val="30"/>
        </w:rPr>
        <w:t>выплат россиян</w:t>
      </w:r>
      <w:proofErr w:type="gramEnd"/>
      <w:r w:rsidRPr="005C5A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на карту "Мир" продлен до 1 июля 2021 года, следует из информационного письма </w:t>
      </w:r>
      <w:r>
        <w:rPr>
          <w:rFonts w:ascii="sans-serif" w:hAnsi="sans-serif"/>
          <w:sz w:val="30"/>
        </w:rPr>
        <w:t>ЦБ.</w:t>
      </w:r>
    </w:p>
    <w:p w:rsidR="0094676F" w:rsidRDefault="005C5A4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Изначально планировалось, что процесс перевода </w:t>
      </w:r>
      <w:r w:rsidRPr="005C5A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пенсий</w:t>
      </w:r>
      <w:r w:rsidRPr="005C5A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на национальную платежную</w:t>
      </w:r>
      <w:r w:rsidRPr="005C5A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систему должен завершиться до 1 июля этого года, потом этот срок был продлен до 1</w:t>
      </w:r>
      <w:r w:rsidRPr="005C5A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октября, а затем - до конца года. "Банк России информирует о неприменении до 1 июля</w:t>
      </w:r>
      <w:r w:rsidRPr="005C5A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2021 </w:t>
      </w:r>
      <w:r>
        <w:rPr>
          <w:rFonts w:ascii="sans-serif" w:hAnsi="sans-serif"/>
          <w:sz w:val="30"/>
        </w:rPr>
        <w:t>года мер за нарушение кредитными организациями пункта 2 части 5 статьи 305</w:t>
      </w:r>
    </w:p>
    <w:p w:rsidR="0094676F" w:rsidRDefault="005C5A4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Федерального закона от 27.06.2011 </w:t>
      </w:r>
      <w:proofErr w:type="spellStart"/>
      <w:r>
        <w:rPr>
          <w:rFonts w:ascii="sans-serif" w:hAnsi="sans-serif"/>
          <w:sz w:val="30"/>
        </w:rPr>
        <w:t>No</w:t>
      </w:r>
      <w:proofErr w:type="spellEnd"/>
      <w:r>
        <w:rPr>
          <w:rFonts w:ascii="sans-serif" w:hAnsi="sans-serif"/>
          <w:sz w:val="30"/>
        </w:rPr>
        <w:t xml:space="preserve"> 161-ФЗ "О национальной платежной системе" и</w:t>
      </w:r>
      <w:r w:rsidRPr="005C5A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приложения 13 к Положению Банка России от 19.06.2012 </w:t>
      </w:r>
      <w:proofErr w:type="spellStart"/>
      <w:r>
        <w:rPr>
          <w:rFonts w:ascii="sans-serif" w:hAnsi="sans-serif"/>
          <w:sz w:val="30"/>
        </w:rPr>
        <w:t>No</w:t>
      </w:r>
      <w:proofErr w:type="spellEnd"/>
      <w:r>
        <w:rPr>
          <w:rFonts w:ascii="sans-serif" w:hAnsi="sans-serif"/>
          <w:sz w:val="30"/>
        </w:rPr>
        <w:t xml:space="preserve"> 383-П "О правилах</w:t>
      </w:r>
      <w:r w:rsidRPr="005C5A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осуществления перевода ден</w:t>
      </w:r>
      <w:r>
        <w:rPr>
          <w:rFonts w:ascii="sans-serif" w:hAnsi="sans-serif"/>
          <w:sz w:val="30"/>
        </w:rPr>
        <w:t xml:space="preserve">ежных средств" в связи с зачислением </w:t>
      </w:r>
      <w:r>
        <w:rPr>
          <w:rFonts w:ascii="sans-serif" w:hAnsi="sans-serif"/>
          <w:sz w:val="30"/>
        </w:rPr>
        <w:t>пенсии</w:t>
      </w:r>
      <w:r w:rsidRPr="005C5A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 иных</w:t>
      </w:r>
      <w:r w:rsidRPr="005C5A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социальных выплат... на банковские счета, операции по которым осуществляются </w:t>
      </w:r>
      <w:proofErr w:type="gramStart"/>
      <w:r>
        <w:rPr>
          <w:rFonts w:ascii="sans-serif" w:hAnsi="sans-serif"/>
          <w:sz w:val="30"/>
        </w:rPr>
        <w:t>с</w:t>
      </w:r>
      <w:proofErr w:type="gramEnd"/>
    </w:p>
    <w:p w:rsidR="0094676F" w:rsidRDefault="005C5A4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использованием платежных карт, не являющихся национальными платежными</w:t>
      </w:r>
      <w:r w:rsidRPr="005C5A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инструментами", - сказано в документе. Кроме того, регу</w:t>
      </w:r>
      <w:r>
        <w:rPr>
          <w:rFonts w:ascii="sans-serif" w:hAnsi="sans-serif"/>
          <w:sz w:val="30"/>
        </w:rPr>
        <w:t>лятор рекомендовал банкам</w:t>
      </w:r>
      <w:r w:rsidRPr="005C5A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организовать дистанционное взаимодействие с клиентами, получающими </w:t>
      </w:r>
      <w:r w:rsidRPr="005C5A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пенсии</w:t>
      </w:r>
      <w:r w:rsidRPr="005C5A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</w:t>
      </w:r>
      <w:r w:rsidRPr="005C5A42">
        <w:rPr>
          <w:rFonts w:ascii="sans-serif" w:hAnsi="sans-serif"/>
          <w:sz w:val="30"/>
        </w:rPr>
        <w:t xml:space="preserve"> </w:t>
      </w:r>
      <w:proofErr w:type="spellStart"/>
      <w:r>
        <w:rPr>
          <w:rFonts w:ascii="sans-serif" w:hAnsi="sans-serif"/>
          <w:sz w:val="30"/>
        </w:rPr>
        <w:t>соцвыплаты</w:t>
      </w:r>
      <w:proofErr w:type="spellEnd"/>
      <w:r>
        <w:rPr>
          <w:rFonts w:ascii="sans-serif" w:hAnsi="sans-serif"/>
          <w:sz w:val="30"/>
        </w:rPr>
        <w:t xml:space="preserve"> на платежные карты, для выпуска им </w:t>
      </w:r>
      <w:proofErr w:type="gramStart"/>
      <w:r>
        <w:rPr>
          <w:rFonts w:ascii="sans-serif" w:hAnsi="sans-serif"/>
          <w:sz w:val="30"/>
        </w:rPr>
        <w:t>национальных</w:t>
      </w:r>
      <w:proofErr w:type="gramEnd"/>
      <w:r>
        <w:rPr>
          <w:rFonts w:ascii="sans-serif" w:hAnsi="sans-serif"/>
          <w:sz w:val="30"/>
        </w:rPr>
        <w:t xml:space="preserve"> платежных</w:t>
      </w:r>
    </w:p>
    <w:p w:rsidR="0094676F" w:rsidRDefault="005C5A4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инструментов и их доставки при наличии такой возможности. Одновременно ЦБ РФ</w:t>
      </w:r>
      <w:r w:rsidRPr="005C5A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посовет</w:t>
      </w:r>
      <w:r>
        <w:rPr>
          <w:rFonts w:ascii="sans-serif" w:hAnsi="sans-serif"/>
          <w:sz w:val="30"/>
        </w:rPr>
        <w:t xml:space="preserve">овал банкам в случае истечения срока действия платежных карт у </w:t>
      </w:r>
      <w:r w:rsidRPr="005C5A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пенсионеров</w:t>
      </w:r>
      <w:r w:rsidRPr="005C5A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обеспечивать до 1 июля 2021 года доступность совершения операций с картами и после</w:t>
      </w:r>
      <w:r w:rsidRPr="005C5A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истечения срока действия с учетом применяемых кредитными организациями систем</w:t>
      </w:r>
    </w:p>
    <w:p w:rsidR="0094676F" w:rsidRDefault="005C5A4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 xml:space="preserve">управления рисками </w:t>
      </w:r>
      <w:r>
        <w:rPr>
          <w:rFonts w:ascii="sans-serif" w:hAnsi="sans-serif"/>
          <w:sz w:val="30"/>
        </w:rPr>
        <w:t>и условий использования платежных карт. "С учетом изложенного</w:t>
      </w:r>
      <w:r w:rsidRPr="005C5A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рекомендуем... уведомить клиентов – физических лиц, получающих пенсионные</w:t>
      </w:r>
      <w:r w:rsidRPr="005C5A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выплаты, о возможности использования платежных карт после истечения срока их</w:t>
      </w:r>
      <w:r w:rsidRPr="005C5A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>действия и об отсутствии необходимости полу</w:t>
      </w:r>
      <w:r>
        <w:rPr>
          <w:rFonts w:ascii="sans-serif" w:hAnsi="sans-serif"/>
          <w:sz w:val="30"/>
        </w:rPr>
        <w:t>чения новой карты в офисах кредитной</w:t>
      </w:r>
      <w:r w:rsidRPr="005C5A42">
        <w:rPr>
          <w:rFonts w:ascii="sans-serif" w:hAnsi="sans-serif"/>
          <w:sz w:val="30"/>
        </w:rPr>
        <w:t xml:space="preserve"> </w:t>
      </w:r>
      <w:r>
        <w:rPr>
          <w:rFonts w:ascii="sans-serif" w:hAnsi="sans-serif"/>
          <w:sz w:val="30"/>
        </w:rPr>
        <w:t xml:space="preserve">организации до 1 июля 2021 года. При этом рекомендуется информировать </w:t>
      </w:r>
      <w:proofErr w:type="gramStart"/>
      <w:r>
        <w:rPr>
          <w:rFonts w:ascii="sans-serif" w:hAnsi="sans-serif"/>
          <w:sz w:val="30"/>
        </w:rPr>
        <w:t>указанных</w:t>
      </w:r>
      <w:proofErr w:type="gramEnd"/>
    </w:p>
    <w:p w:rsidR="0094676F" w:rsidRDefault="005C5A42">
      <w:pPr>
        <w:rPr>
          <w:rFonts w:ascii="sans-serif" w:hAnsi="sans-serif"/>
          <w:sz w:val="30"/>
        </w:rPr>
      </w:pPr>
      <w:r>
        <w:rPr>
          <w:rFonts w:ascii="sans-serif" w:hAnsi="sans-serif"/>
          <w:sz w:val="30"/>
        </w:rPr>
        <w:t>клиентов о возможности отказаться (в случае их желания) от продления срока действия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>имеющихся у них платежных карт, срок действия которых и</w:t>
      </w:r>
      <w:r>
        <w:rPr>
          <w:rFonts w:ascii="sans-serif" w:hAnsi="sans-serif"/>
          <w:sz w:val="30"/>
        </w:rPr>
        <w:t>стек", - заключил</w:t>
      </w:r>
      <w:r>
        <w:rPr>
          <w:rFonts w:ascii="sans-serif" w:hAnsi="sans-serif"/>
          <w:sz w:val="30"/>
          <w:lang w:val="en-US"/>
        </w:rPr>
        <w:t xml:space="preserve"> </w:t>
      </w:r>
      <w:r>
        <w:rPr>
          <w:rFonts w:ascii="sans-serif" w:hAnsi="sans-serif"/>
          <w:sz w:val="30"/>
        </w:rPr>
        <w:t xml:space="preserve">регулятор. </w:t>
      </w:r>
    </w:p>
    <w:p w:rsidR="0094676F" w:rsidRDefault="0094676F"/>
    <w:p w:rsidR="005C5A42" w:rsidRDefault="005C5A42"/>
    <w:sectPr w:rsidR="005C5A42" w:rsidSect="0094676F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94676F"/>
    <w:rsid w:val="005C5A42"/>
    <w:rsid w:val="0094676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94676F"/>
  </w:style>
  <w:style w:type="paragraph" w:styleId="10">
    <w:name w:val="heading 1"/>
    <w:next w:val="a"/>
    <w:link w:val="11"/>
    <w:uiPriority w:val="9"/>
    <w:qFormat/>
    <w:rsid w:val="0094676F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94676F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94676F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94676F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94676F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94676F"/>
  </w:style>
  <w:style w:type="paragraph" w:styleId="21">
    <w:name w:val="toc 2"/>
    <w:next w:val="a"/>
    <w:link w:val="22"/>
    <w:uiPriority w:val="39"/>
    <w:rsid w:val="0094676F"/>
    <w:pPr>
      <w:ind w:left="200"/>
    </w:pPr>
  </w:style>
  <w:style w:type="character" w:customStyle="1" w:styleId="22">
    <w:name w:val="Оглавление 2 Знак"/>
    <w:link w:val="21"/>
    <w:rsid w:val="0094676F"/>
  </w:style>
  <w:style w:type="paragraph" w:styleId="41">
    <w:name w:val="toc 4"/>
    <w:next w:val="a"/>
    <w:link w:val="42"/>
    <w:uiPriority w:val="39"/>
    <w:rsid w:val="0094676F"/>
    <w:pPr>
      <w:ind w:left="600"/>
    </w:pPr>
  </w:style>
  <w:style w:type="character" w:customStyle="1" w:styleId="42">
    <w:name w:val="Оглавление 4 Знак"/>
    <w:link w:val="41"/>
    <w:rsid w:val="0094676F"/>
  </w:style>
  <w:style w:type="paragraph" w:styleId="6">
    <w:name w:val="toc 6"/>
    <w:next w:val="a"/>
    <w:link w:val="60"/>
    <w:uiPriority w:val="39"/>
    <w:rsid w:val="0094676F"/>
    <w:pPr>
      <w:ind w:left="1000"/>
    </w:pPr>
  </w:style>
  <w:style w:type="character" w:customStyle="1" w:styleId="60">
    <w:name w:val="Оглавление 6 Знак"/>
    <w:link w:val="6"/>
    <w:rsid w:val="0094676F"/>
  </w:style>
  <w:style w:type="paragraph" w:styleId="7">
    <w:name w:val="toc 7"/>
    <w:next w:val="a"/>
    <w:link w:val="70"/>
    <w:uiPriority w:val="39"/>
    <w:rsid w:val="0094676F"/>
    <w:pPr>
      <w:ind w:left="1200"/>
    </w:pPr>
  </w:style>
  <w:style w:type="character" w:customStyle="1" w:styleId="70">
    <w:name w:val="Оглавление 7 Знак"/>
    <w:link w:val="7"/>
    <w:rsid w:val="0094676F"/>
  </w:style>
  <w:style w:type="character" w:customStyle="1" w:styleId="30">
    <w:name w:val="Заголовок 3 Знак"/>
    <w:link w:val="3"/>
    <w:rsid w:val="0094676F"/>
    <w:rPr>
      <w:rFonts w:ascii="XO Thames" w:hAnsi="XO Thames"/>
      <w:b/>
      <w:i/>
      <w:color w:val="000000"/>
    </w:rPr>
  </w:style>
  <w:style w:type="paragraph" w:customStyle="1" w:styleId="Index">
    <w:name w:val="Index"/>
    <w:basedOn w:val="a"/>
    <w:link w:val="Index0"/>
    <w:rsid w:val="0094676F"/>
  </w:style>
  <w:style w:type="character" w:customStyle="1" w:styleId="Index0">
    <w:name w:val="Index"/>
    <w:basedOn w:val="1"/>
    <w:link w:val="Index"/>
    <w:rsid w:val="0094676F"/>
  </w:style>
  <w:style w:type="paragraph" w:styleId="31">
    <w:name w:val="toc 3"/>
    <w:next w:val="a"/>
    <w:link w:val="32"/>
    <w:uiPriority w:val="39"/>
    <w:rsid w:val="0094676F"/>
    <w:pPr>
      <w:ind w:left="400"/>
    </w:pPr>
  </w:style>
  <w:style w:type="character" w:customStyle="1" w:styleId="32">
    <w:name w:val="Оглавление 3 Знак"/>
    <w:link w:val="31"/>
    <w:rsid w:val="0094676F"/>
  </w:style>
  <w:style w:type="paragraph" w:customStyle="1" w:styleId="Heading">
    <w:name w:val="Heading"/>
    <w:basedOn w:val="a"/>
    <w:next w:val="Textbody"/>
    <w:link w:val="Heading0"/>
    <w:rsid w:val="0094676F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94676F"/>
    <w:rPr>
      <w:rFonts w:ascii="Liberation Sans" w:hAnsi="Liberation Sans"/>
      <w:sz w:val="28"/>
    </w:rPr>
  </w:style>
  <w:style w:type="paragraph" w:styleId="a3">
    <w:name w:val="List"/>
    <w:basedOn w:val="Textbody"/>
    <w:link w:val="a4"/>
    <w:rsid w:val="0094676F"/>
  </w:style>
  <w:style w:type="character" w:customStyle="1" w:styleId="a4">
    <w:name w:val="Список Знак"/>
    <w:basedOn w:val="Textbody0"/>
    <w:link w:val="a3"/>
    <w:rsid w:val="0094676F"/>
  </w:style>
  <w:style w:type="paragraph" w:customStyle="1" w:styleId="Textbody">
    <w:name w:val="Text body"/>
    <w:basedOn w:val="a"/>
    <w:link w:val="Textbody0"/>
    <w:rsid w:val="0094676F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94676F"/>
  </w:style>
  <w:style w:type="character" w:customStyle="1" w:styleId="50">
    <w:name w:val="Заголовок 5 Знак"/>
    <w:link w:val="5"/>
    <w:rsid w:val="0094676F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94676F"/>
    <w:rPr>
      <w:rFonts w:ascii="XO Thames" w:hAnsi="XO Thames"/>
      <w:b/>
      <w:sz w:val="32"/>
    </w:rPr>
  </w:style>
  <w:style w:type="paragraph" w:customStyle="1" w:styleId="Caption">
    <w:name w:val="Caption"/>
    <w:basedOn w:val="a"/>
    <w:link w:val="Caption0"/>
    <w:rsid w:val="0094676F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94676F"/>
    <w:rPr>
      <w:i/>
      <w:sz w:val="24"/>
    </w:rPr>
  </w:style>
  <w:style w:type="paragraph" w:customStyle="1" w:styleId="12">
    <w:name w:val="Гиперссылка1"/>
    <w:link w:val="a5"/>
    <w:rsid w:val="0094676F"/>
    <w:rPr>
      <w:color w:val="0000FF"/>
      <w:u w:val="single"/>
    </w:rPr>
  </w:style>
  <w:style w:type="character" w:styleId="a5">
    <w:name w:val="Hyperlink"/>
    <w:link w:val="12"/>
    <w:rsid w:val="0094676F"/>
    <w:rPr>
      <w:color w:val="0000FF"/>
      <w:u w:val="single"/>
    </w:rPr>
  </w:style>
  <w:style w:type="paragraph" w:customStyle="1" w:styleId="Footnote">
    <w:name w:val="Footnote"/>
    <w:link w:val="Footnote0"/>
    <w:rsid w:val="0094676F"/>
    <w:rPr>
      <w:rFonts w:ascii="XO Thames" w:hAnsi="XO Thames"/>
      <w:sz w:val="22"/>
    </w:rPr>
  </w:style>
  <w:style w:type="character" w:customStyle="1" w:styleId="Footnote0">
    <w:name w:val="Footnote"/>
    <w:link w:val="Footnote"/>
    <w:rsid w:val="0094676F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94676F"/>
    <w:rPr>
      <w:rFonts w:ascii="XO Thames" w:hAnsi="XO Thames"/>
      <w:b/>
    </w:rPr>
  </w:style>
  <w:style w:type="character" w:customStyle="1" w:styleId="14">
    <w:name w:val="Оглавление 1 Знак"/>
    <w:link w:val="13"/>
    <w:rsid w:val="0094676F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94676F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94676F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94676F"/>
    <w:pPr>
      <w:ind w:left="1600"/>
    </w:pPr>
  </w:style>
  <w:style w:type="character" w:customStyle="1" w:styleId="90">
    <w:name w:val="Оглавление 9 Знак"/>
    <w:link w:val="9"/>
    <w:rsid w:val="0094676F"/>
  </w:style>
  <w:style w:type="paragraph" w:styleId="8">
    <w:name w:val="toc 8"/>
    <w:next w:val="a"/>
    <w:link w:val="80"/>
    <w:uiPriority w:val="39"/>
    <w:rsid w:val="0094676F"/>
    <w:pPr>
      <w:ind w:left="1400"/>
    </w:pPr>
  </w:style>
  <w:style w:type="character" w:customStyle="1" w:styleId="80">
    <w:name w:val="Оглавление 8 Знак"/>
    <w:link w:val="8"/>
    <w:rsid w:val="0094676F"/>
  </w:style>
  <w:style w:type="paragraph" w:styleId="51">
    <w:name w:val="toc 5"/>
    <w:next w:val="a"/>
    <w:link w:val="52"/>
    <w:uiPriority w:val="39"/>
    <w:rsid w:val="0094676F"/>
    <w:pPr>
      <w:ind w:left="800"/>
    </w:pPr>
  </w:style>
  <w:style w:type="character" w:customStyle="1" w:styleId="52">
    <w:name w:val="Оглавление 5 Знак"/>
    <w:link w:val="51"/>
    <w:rsid w:val="0094676F"/>
  </w:style>
  <w:style w:type="paragraph" w:styleId="a6">
    <w:name w:val="Subtitle"/>
    <w:next w:val="a"/>
    <w:link w:val="a7"/>
    <w:uiPriority w:val="11"/>
    <w:qFormat/>
    <w:rsid w:val="0094676F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94676F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94676F"/>
    <w:pPr>
      <w:ind w:left="1800"/>
    </w:pPr>
  </w:style>
  <w:style w:type="character" w:customStyle="1" w:styleId="toc100">
    <w:name w:val="toc 10"/>
    <w:link w:val="toc10"/>
    <w:rsid w:val="0094676F"/>
  </w:style>
  <w:style w:type="paragraph" w:styleId="a8">
    <w:name w:val="Title"/>
    <w:next w:val="a"/>
    <w:link w:val="a9"/>
    <w:uiPriority w:val="10"/>
    <w:qFormat/>
    <w:rsid w:val="0094676F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94676F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94676F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94676F"/>
    <w:rPr>
      <w:rFonts w:ascii="XO Thames" w:hAnsi="XO Thames"/>
      <w:b/>
      <w:color w:val="00A0FF"/>
      <w:sz w:val="2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304</Words>
  <Characters>1739</Characters>
  <Application>Microsoft Office Word</Application>
  <DocSecurity>0</DocSecurity>
  <Lines>14</Lines>
  <Paragraphs>4</Paragraphs>
  <ScaleCrop>false</ScaleCrop>
  <Company/>
  <LinksUpToDate>false</LinksUpToDate>
  <CharactersWithSpaces>2039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2020-12-23T05:43:00Z</dcterms:created>
  <dcterms:modified xsi:type="dcterms:W3CDTF">2020-12-23T05:44:00Z</dcterms:modified>
</cp:coreProperties>
</file>