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62" w:rsidRDefault="00695DE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21.12.2020, 00:06, Следующая дистанция: </w:t>
      </w:r>
    </w:p>
    <w:p w:rsidR="00DD6F62" w:rsidRDefault="00695DE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удаленное оформление пенсий продлят на 2021 год</w:t>
      </w:r>
    </w:p>
    <w:p w:rsidR="00695DE1" w:rsidRDefault="00695DE1">
      <w:pPr>
        <w:rPr>
          <w:rFonts w:ascii="sans-serif" w:hAnsi="sans-serif"/>
          <w:sz w:val="30"/>
          <w:lang w:val="en-US"/>
        </w:rPr>
      </w:pP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Дистанционный порядок оформления </w:t>
      </w:r>
      <w:r>
        <w:rPr>
          <w:rFonts w:ascii="sans-serif" w:hAnsi="sans-serif"/>
          <w:sz w:val="30"/>
        </w:rPr>
        <w:t>пенсий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пособий, введенный из-за пандемии,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продлят на весь 2021 год. Об этом говорится в проекте постановления </w:t>
      </w:r>
      <w:r>
        <w:rPr>
          <w:rFonts w:ascii="sans-serif" w:hAnsi="sans-serif"/>
          <w:sz w:val="30"/>
        </w:rPr>
        <w:t>правительства,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разработанном Минэкономразвития («Известия» ознакомились с документом). Кроме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того, упрощенное назначение выплат распространят и на граждан, которые выехали </w:t>
      </w:r>
      <w:proofErr w:type="gramStart"/>
      <w:r>
        <w:rPr>
          <w:rFonts w:ascii="sans-serif" w:hAnsi="sans-serif"/>
          <w:sz w:val="30"/>
        </w:rPr>
        <w:t>на</w:t>
      </w:r>
      <w:proofErr w:type="gramEnd"/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постоянное жительство за пределы России. Если по итогам следующего года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нововведе</w:t>
      </w:r>
      <w:r>
        <w:rPr>
          <w:rFonts w:ascii="sans-serif" w:hAnsi="sans-serif"/>
          <w:sz w:val="30"/>
        </w:rPr>
        <w:t>ние покажет эффективность, его могут закрепить на постоянной основе,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сообщили в министерстве. Инициатива идет в мировом тренде </w:t>
      </w:r>
      <w:proofErr w:type="spellStart"/>
      <w:r>
        <w:rPr>
          <w:rFonts w:ascii="sans-serif" w:hAnsi="sans-serif"/>
          <w:sz w:val="30"/>
        </w:rPr>
        <w:t>цифровизации</w:t>
      </w:r>
      <w:proofErr w:type="spellEnd"/>
      <w:r>
        <w:rPr>
          <w:rFonts w:ascii="sans-serif" w:hAnsi="sans-serif"/>
          <w:sz w:val="30"/>
        </w:rPr>
        <w:t>, но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далеко не все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готовы полностью перейти в </w:t>
      </w:r>
      <w:proofErr w:type="spellStart"/>
      <w:r>
        <w:rPr>
          <w:rFonts w:ascii="sans-serif" w:hAnsi="sans-serif"/>
          <w:sz w:val="30"/>
        </w:rPr>
        <w:t>онлайн-формат</w:t>
      </w:r>
      <w:proofErr w:type="spellEnd"/>
      <w:r>
        <w:rPr>
          <w:rFonts w:ascii="sans-serif" w:hAnsi="sans-serif"/>
          <w:sz w:val="30"/>
        </w:rPr>
        <w:t>, предупредили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эксперты. По мотивам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: </w:t>
      </w:r>
      <w:r>
        <w:rPr>
          <w:rFonts w:ascii="sans-serif" w:hAnsi="sans-serif"/>
          <w:sz w:val="30"/>
        </w:rPr>
        <w:t xml:space="preserve">половина участников НПО может остаться </w:t>
      </w:r>
      <w:proofErr w:type="gramStart"/>
      <w:r>
        <w:rPr>
          <w:rFonts w:ascii="sans-serif" w:hAnsi="sans-serif"/>
          <w:sz w:val="30"/>
        </w:rPr>
        <w:t>без</w:t>
      </w:r>
      <w:proofErr w:type="gramEnd"/>
    </w:p>
    <w:p w:rsidR="00695DE1" w:rsidRPr="00695DE1" w:rsidRDefault="00695DE1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госстрахования</w:t>
      </w:r>
      <w:proofErr w:type="spellEnd"/>
      <w:r>
        <w:rPr>
          <w:rFonts w:ascii="sans-serif" w:hAnsi="sans-serif"/>
          <w:sz w:val="30"/>
        </w:rPr>
        <w:t xml:space="preserve"> ЦБ предложили не включать в систему гарантирования корпоративные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программы</w:t>
      </w:r>
      <w:r w:rsidRPr="00695DE1">
        <w:rPr>
          <w:rFonts w:ascii="sans-serif" w:hAnsi="sans-serif"/>
          <w:sz w:val="30"/>
        </w:rPr>
        <w:t xml:space="preserve"> </w:t>
      </w:r>
    </w:p>
    <w:p w:rsidR="00695DE1" w:rsidRDefault="00695DE1">
      <w:pPr>
        <w:rPr>
          <w:rFonts w:ascii="sans-serif" w:hAnsi="sans-serif"/>
          <w:sz w:val="30"/>
          <w:lang w:val="en-US"/>
        </w:rPr>
      </w:pPr>
    </w:p>
    <w:p w:rsidR="00695DE1" w:rsidRPr="00695DE1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Еще больше </w:t>
      </w:r>
      <w:proofErr w:type="spellStart"/>
      <w:r>
        <w:rPr>
          <w:rFonts w:ascii="sans-serif" w:hAnsi="sans-serif"/>
          <w:sz w:val="30"/>
        </w:rPr>
        <w:t>удаленки</w:t>
      </w:r>
      <w:proofErr w:type="spellEnd"/>
      <w:r w:rsidRPr="00695DE1">
        <w:rPr>
          <w:rFonts w:ascii="sans-serif" w:hAnsi="sans-serif"/>
          <w:sz w:val="30"/>
        </w:rPr>
        <w:t xml:space="preserve"> 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упростил оформление </w:t>
      </w:r>
      <w:r>
        <w:rPr>
          <w:rFonts w:ascii="sans-serif" w:hAnsi="sans-serif"/>
          <w:sz w:val="30"/>
        </w:rPr>
        <w:t>пенсий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пособий в апреле 2020-го из-за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тяжелой эпидемиологической</w:t>
      </w:r>
      <w:r>
        <w:rPr>
          <w:rFonts w:ascii="sans-serif" w:hAnsi="sans-serif"/>
          <w:sz w:val="30"/>
        </w:rPr>
        <w:t xml:space="preserve"> ситуации. Сначала дистанционную форму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взаимодействия ввели на три месяца, но позже продлили ее до конца года. Благодаря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нововведению граждане получили возможность обращаться за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пенсионным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обеспечением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через сайт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DD6F62" w:rsidRDefault="00695DE1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Если у человека нет </w:t>
      </w:r>
      <w:r>
        <w:rPr>
          <w:rFonts w:ascii="sans-serif" w:hAnsi="sans-serif"/>
          <w:sz w:val="30"/>
        </w:rPr>
        <w:t xml:space="preserve">возможности подать электронное заявление о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азначении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, территориальные органы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связываются с ним по телефону и получают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согласие. Это отражается в специальном акте, на основе которого формируется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заявление о назначении </w:t>
      </w:r>
      <w:r>
        <w:rPr>
          <w:rFonts w:ascii="sans-serif" w:hAnsi="sans-serif"/>
          <w:sz w:val="30"/>
        </w:rPr>
        <w:t>пенсии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запускаются дал</w:t>
      </w:r>
      <w:r>
        <w:rPr>
          <w:rFonts w:ascii="sans-serif" w:hAnsi="sans-serif"/>
          <w:sz w:val="30"/>
        </w:rPr>
        <w:t>ьнейшие процессы по ее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оформлению, — поясняли ранее в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фонде</w:t>
      </w:r>
      <w:r>
        <w:rPr>
          <w:rFonts w:ascii="sans-serif" w:hAnsi="sans-serif"/>
          <w:sz w:val="30"/>
        </w:rPr>
        <w:t xml:space="preserve">.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Благодаря этому большинство </w:t>
      </w:r>
      <w:r>
        <w:rPr>
          <w:rFonts w:ascii="sans-serif" w:hAnsi="sans-serif"/>
          <w:sz w:val="30"/>
        </w:rPr>
        <w:t>пенсий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пособий во время пандемии назначаются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удаленно и не требуют личного визита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отмечали в организации. По данным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фонда, количество </w:t>
      </w:r>
      <w:r>
        <w:rPr>
          <w:rFonts w:ascii="sans-serif" w:hAnsi="sans-serif"/>
          <w:sz w:val="30"/>
        </w:rPr>
        <w:t>дистанционных обращений превысило 70% от общего числа.</w:t>
      </w:r>
    </w:p>
    <w:p w:rsidR="00DD6F62" w:rsidRDefault="00695DE1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Удаленный порядок распространился на такие популярные услуги, как установление и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выплата страховой, накопительной, а также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proofErr w:type="gramEnd"/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государственному обеспечению,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пособий по уходу за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етрудоспособными</w:t>
      </w:r>
      <w:r>
        <w:rPr>
          <w:rFonts w:ascii="sans-serif" w:hAnsi="sans-serif"/>
          <w:sz w:val="30"/>
        </w:rPr>
        <w:t xml:space="preserve"> гражданами и детьми-инвалидами, подача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заявлений на использование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. Кроме того, в новом формате</w:t>
      </w:r>
    </w:p>
    <w:p w:rsidR="00695DE1" w:rsidRDefault="00695DE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разрешили устанавливать федеральную доплату к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пенсиям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компенсировать пожилым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жителям Крайнего Севера расходы на проезд к местам </w:t>
      </w:r>
      <w:r>
        <w:rPr>
          <w:rFonts w:ascii="sans-serif" w:hAnsi="sans-serif"/>
          <w:sz w:val="30"/>
        </w:rPr>
        <w:t>отдыха.</w:t>
      </w:r>
      <w:r w:rsidRPr="00695DE1">
        <w:rPr>
          <w:rFonts w:ascii="sans-serif" w:hAnsi="sans-serif"/>
          <w:sz w:val="30"/>
        </w:rPr>
        <w:t xml:space="preserve"> </w:t>
      </w:r>
    </w:p>
    <w:p w:rsidR="00DD6F62" w:rsidRPr="00695DE1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При этом специалисты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никогда не запрашивают персональные данные,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СНИЛС</w:t>
      </w:r>
      <w:r>
        <w:rPr>
          <w:rFonts w:ascii="sans-serif" w:hAnsi="sans-serif"/>
          <w:sz w:val="30"/>
        </w:rPr>
        <w:t>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номер банковской карты или ее </w:t>
      </w:r>
      <w:proofErr w:type="spellStart"/>
      <w:r>
        <w:rPr>
          <w:rFonts w:ascii="sans-serif" w:hAnsi="sans-serif"/>
          <w:sz w:val="30"/>
        </w:rPr>
        <w:t>ПИН-код</w:t>
      </w:r>
      <w:proofErr w:type="spellEnd"/>
      <w:r>
        <w:rPr>
          <w:rFonts w:ascii="sans-serif" w:hAnsi="sans-serif"/>
          <w:sz w:val="30"/>
        </w:rPr>
        <w:t>, а также пароль доступа к личному кабинету,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подчеркивали ранее в фонде. Если по телефону требуют предоставить такую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информацию, ско</w:t>
      </w:r>
      <w:r>
        <w:rPr>
          <w:rFonts w:ascii="sans-serif" w:hAnsi="sans-serif"/>
          <w:sz w:val="30"/>
        </w:rPr>
        <w:t>рее всего, звонят мошенники, предупреждали там.</w:t>
      </w:r>
      <w:r w:rsidRPr="00695DE1">
        <w:rPr>
          <w:rFonts w:ascii="sans-serif" w:hAnsi="sans-serif"/>
          <w:sz w:val="30"/>
        </w:rPr>
        <w:t xml:space="preserve"> 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Минэкономразвития предлагает распространить удаленный формат на весь 2021 год,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следует из разработанного ведомством проекта постановления правительства.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«Правоприменительная практика показала, что в условиях </w:t>
      </w:r>
      <w:r>
        <w:rPr>
          <w:rFonts w:ascii="sans-serif" w:hAnsi="sans-serif"/>
          <w:sz w:val="30"/>
        </w:rPr>
        <w:t>распространения новой</w:t>
      </w:r>
      <w:r w:rsidRPr="00695DE1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коронавирусной</w:t>
      </w:r>
      <w:proofErr w:type="spellEnd"/>
      <w:r>
        <w:rPr>
          <w:rFonts w:ascii="sans-serif" w:hAnsi="sans-serif"/>
          <w:sz w:val="30"/>
        </w:rPr>
        <w:t xml:space="preserve"> инфекции среди граждан России </w:t>
      </w:r>
      <w:proofErr w:type="gramStart"/>
      <w:r>
        <w:rPr>
          <w:rFonts w:ascii="sans-serif" w:hAnsi="sans-serif"/>
          <w:sz w:val="30"/>
        </w:rPr>
        <w:t>особую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востребованность</w:t>
      </w:r>
      <w:proofErr w:type="spellEnd"/>
      <w:r>
        <w:rPr>
          <w:rFonts w:ascii="sans-serif" w:hAnsi="sans-serif"/>
          <w:sz w:val="30"/>
        </w:rPr>
        <w:t xml:space="preserve"> получили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услуги, предоставляемые государственными внебюджетными фондами в упрощенном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порядке», — говорится в документе. 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Вместе с тем министерство предлагает дать до</w:t>
      </w:r>
      <w:r>
        <w:rPr>
          <w:rFonts w:ascii="sans-serif" w:hAnsi="sans-serif"/>
          <w:sz w:val="30"/>
        </w:rPr>
        <w:t>ступ к некоторым дистанционным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сервисам и тем гражданам, которые живут не в РФ: им могут стать доступны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назначение и выплата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>.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весь эксперимент пройдет удачно, дистанционный формат может быть введен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бессрочно, рассказали в Минэкономразвития. З</w:t>
      </w:r>
      <w:r>
        <w:rPr>
          <w:rFonts w:ascii="sans-serif" w:hAnsi="sans-serif"/>
          <w:sz w:val="30"/>
        </w:rPr>
        <w:t>олотые мои москвичи: жители столицы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мечтают о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92 тыс. рублей Это реально, но сначала придется накопить 25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>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предупреждают эксперты</w:t>
      </w:r>
    </w:p>
    <w:p w:rsidR="00DD6F62" w:rsidRDefault="00695DE1">
      <w:r>
        <w:t xml:space="preserve">— </w:t>
      </w:r>
      <w:r>
        <w:rPr>
          <w:rFonts w:ascii="sans-serif" w:hAnsi="sans-serif"/>
          <w:sz w:val="30"/>
        </w:rPr>
        <w:t>По итогам успешного опыта 2020 и 2021 годов надеемся на поддержку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правительства в части закрепления такого </w:t>
      </w:r>
      <w:r>
        <w:rPr>
          <w:rFonts w:ascii="sans-serif" w:hAnsi="sans-serif"/>
          <w:sz w:val="30"/>
        </w:rPr>
        <w:t>порядка на постоянной основе, — заявил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«Известиям» директор департамента обеспечения качества предоставления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министерства Виталий Злобин.</w:t>
      </w:r>
    </w:p>
    <w:p w:rsidR="00DD6F62" w:rsidRPr="00695DE1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просьбу «Известий» оценить инициативу </w:t>
      </w:r>
      <w:proofErr w:type="spellStart"/>
      <w:r>
        <w:rPr>
          <w:rFonts w:ascii="sans-serif" w:hAnsi="sans-serif"/>
          <w:sz w:val="30"/>
        </w:rPr>
        <w:t>Минэка</w:t>
      </w:r>
      <w:proofErr w:type="spellEnd"/>
      <w:r>
        <w:rPr>
          <w:rFonts w:ascii="sans-serif" w:hAnsi="sans-serif"/>
          <w:sz w:val="30"/>
        </w:rPr>
        <w:t xml:space="preserve"> в </w:t>
      </w:r>
      <w:r>
        <w:rPr>
          <w:rFonts w:ascii="sans-serif" w:hAnsi="sans-serif"/>
          <w:sz w:val="30"/>
        </w:rPr>
        <w:t>ПФР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заявили, что фонд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ежегодно переводит свои услуги в эле</w:t>
      </w:r>
      <w:r>
        <w:rPr>
          <w:rFonts w:ascii="sans-serif" w:hAnsi="sans-serif"/>
          <w:sz w:val="30"/>
        </w:rPr>
        <w:t>ктронный формат, постепенно расширяя их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перечень. Например, только в 2019 году было запущено 68 новых цифровых сервисов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proofErr w:type="gramStart"/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связанных с оказанием государственных услуг. Этот процесс очень важен и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осуществляется в соответствии с указом президента о соверш</w:t>
      </w:r>
      <w:r>
        <w:rPr>
          <w:rFonts w:ascii="sans-serif" w:hAnsi="sans-serif"/>
          <w:sz w:val="30"/>
        </w:rPr>
        <w:t>енствовании системы</w:t>
      </w:r>
      <w:r w:rsidRPr="00695DE1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госуправления</w:t>
      </w:r>
      <w:proofErr w:type="spellEnd"/>
      <w:r>
        <w:rPr>
          <w:rFonts w:ascii="sans-serif" w:hAnsi="sans-serif"/>
          <w:sz w:val="30"/>
        </w:rPr>
        <w:t>, отметили там.</w:t>
      </w:r>
      <w:r w:rsidRPr="00695DE1">
        <w:rPr>
          <w:rFonts w:ascii="sans-serif" w:hAnsi="sans-serif"/>
          <w:sz w:val="30"/>
        </w:rPr>
        <w:t xml:space="preserve"> 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Готовы не все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Перевод услуг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дистанционный формат соответствует общему тренду на так</w:t>
      </w:r>
      <w:r w:rsidRPr="00695DE1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называемую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проактивность</w:t>
      </w:r>
      <w:proofErr w:type="spellEnd"/>
      <w:r>
        <w:rPr>
          <w:rFonts w:ascii="sans-serif" w:hAnsi="sans-serif"/>
          <w:sz w:val="30"/>
        </w:rPr>
        <w:t xml:space="preserve"> государственных сервисов, которая сегодня реализуется в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России, отметил директор компании «</w:t>
      </w:r>
      <w:r>
        <w:rPr>
          <w:rFonts w:ascii="sans-serif" w:hAnsi="sans-serif"/>
          <w:sz w:val="30"/>
        </w:rPr>
        <w:t>Пенсионные и актуальные консультации»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Евгений Якушев. Это означает, что события, которые в любом случае произойдут </w:t>
      </w:r>
      <w:proofErr w:type="gramStart"/>
      <w:r>
        <w:rPr>
          <w:rFonts w:ascii="sans-serif" w:hAnsi="sans-serif"/>
          <w:sz w:val="30"/>
        </w:rPr>
        <w:t>с</w:t>
      </w:r>
      <w:proofErr w:type="gramEnd"/>
    </w:p>
    <w:p w:rsidR="00695DE1" w:rsidRPr="00695DE1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человеком, — например, рождение ребенка, выход на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695DE1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граждане должны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переживать, минимизировав свои контакты с бюрократическим аппар</w:t>
      </w:r>
      <w:r>
        <w:rPr>
          <w:rFonts w:ascii="sans-serif" w:hAnsi="sans-serif"/>
          <w:sz w:val="30"/>
        </w:rPr>
        <w:t>атом, пояснил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эксперт. Старик и монитор Фото: </w:t>
      </w:r>
      <w:proofErr w:type="spellStart"/>
      <w:r>
        <w:rPr>
          <w:rFonts w:ascii="sans-serif" w:hAnsi="sans-serif"/>
          <w:sz w:val="30"/>
        </w:rPr>
        <w:t>Depositphotos</w:t>
      </w:r>
      <w:proofErr w:type="spellEnd"/>
      <w:r>
        <w:rPr>
          <w:rFonts w:ascii="sans-serif" w:hAnsi="sans-serif"/>
          <w:sz w:val="30"/>
        </w:rPr>
        <w:t xml:space="preserve"> Век живи — век трудись: права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пожарных на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695DE1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предлагают уравнять Законопроект направят</w:t>
      </w:r>
      <w:proofErr w:type="gramEnd"/>
      <w:r>
        <w:rPr>
          <w:rFonts w:ascii="sans-serif" w:hAnsi="sans-serif"/>
          <w:sz w:val="30"/>
        </w:rPr>
        <w:t xml:space="preserve"> в Госдуму на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следующей неделе</w:t>
      </w:r>
      <w:r w:rsidRPr="00695DE1">
        <w:rPr>
          <w:rFonts w:ascii="sans-serif" w:hAnsi="sans-serif"/>
          <w:sz w:val="30"/>
        </w:rPr>
        <w:t xml:space="preserve"> 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Кроме того, с 2020 года </w:t>
      </w:r>
      <w:r>
        <w:rPr>
          <w:rFonts w:ascii="sans-serif" w:hAnsi="sans-serif"/>
          <w:sz w:val="30"/>
        </w:rPr>
        <w:t>ПФР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реализовал концепцию электронной трудовой </w:t>
      </w:r>
      <w:r>
        <w:rPr>
          <w:rFonts w:ascii="sans-serif" w:hAnsi="sans-serif"/>
          <w:sz w:val="30"/>
        </w:rPr>
        <w:t>книжки,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которая теперь обеспечивает государство всей необходимой информацией для расчета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назначения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добавил Евгений Якушев. При этом гражданин может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контролировать сформированные данные на сайте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или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и, если всё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учтено корректно, о</w:t>
      </w:r>
      <w:r>
        <w:rPr>
          <w:rFonts w:ascii="sans-serif" w:hAnsi="sans-serif"/>
          <w:sz w:val="30"/>
        </w:rPr>
        <w:t>бращаться в фонд лично ему не нужно, резюмировал эксперт.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Далеко не все пожилые готовы к переходу на </w:t>
      </w:r>
      <w:proofErr w:type="spellStart"/>
      <w:r>
        <w:rPr>
          <w:rFonts w:ascii="sans-serif" w:hAnsi="sans-serif"/>
          <w:sz w:val="30"/>
        </w:rPr>
        <w:t>онлайн-предоставление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: за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пределами крупных городов большинство возрастных граждан с компьютером на «вы»,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отметил директор Центра конъюнктурных ис</w:t>
      </w:r>
      <w:r>
        <w:rPr>
          <w:rFonts w:ascii="sans-serif" w:hAnsi="sans-serif"/>
          <w:sz w:val="30"/>
        </w:rPr>
        <w:t>следований НИУ ВШЭ Георгий</w:t>
      </w:r>
      <w:r w:rsidRPr="00695DE1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Остапкович</w:t>
      </w:r>
      <w:proofErr w:type="spellEnd"/>
      <w:r>
        <w:rPr>
          <w:rFonts w:ascii="sans-serif" w:hAnsi="sans-serif"/>
          <w:sz w:val="30"/>
        </w:rPr>
        <w:t xml:space="preserve">. Кроме того, в отдаленных деревнях и селах </w:t>
      </w:r>
      <w:proofErr w:type="spellStart"/>
      <w:r>
        <w:rPr>
          <w:rFonts w:ascii="sans-serif" w:hAnsi="sans-serif"/>
          <w:sz w:val="30"/>
        </w:rPr>
        <w:t>пред</w:t>
      </w:r>
      <w:r>
        <w:rPr>
          <w:rFonts w:ascii="sans-serif" w:hAnsi="sans-serif"/>
          <w:sz w:val="30"/>
        </w:rPr>
        <w:t>пенсионеры</w:t>
      </w:r>
      <w:proofErr w:type="spellEnd"/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и не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знать о нововведениях, предположил эксперт. По его мнению, полностью переходить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дистанционный формат пока преждевременно и следующие пару лет </w:t>
      </w:r>
      <w:r>
        <w:rPr>
          <w:rFonts w:ascii="sans-serif" w:hAnsi="sans-serif"/>
          <w:sz w:val="30"/>
        </w:rPr>
        <w:t>стоит разумно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сочетать старый и новый способы оформления </w:t>
      </w:r>
    </w:p>
    <w:p w:rsidR="00DD6F62" w:rsidRDefault="00695D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пособий. Однако в целом</w:t>
      </w:r>
      <w:r w:rsidRPr="00695DE1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цифровизация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— разумный маневр, который применяется по всему миру,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отметил Георгий </w:t>
      </w:r>
      <w:proofErr w:type="spellStart"/>
      <w:r>
        <w:rPr>
          <w:rFonts w:ascii="sans-serif" w:hAnsi="sans-serif"/>
          <w:sz w:val="30"/>
        </w:rPr>
        <w:t>Остапкович</w:t>
      </w:r>
      <w:proofErr w:type="spellEnd"/>
      <w:r>
        <w:rPr>
          <w:rFonts w:ascii="sans-serif" w:hAnsi="sans-serif"/>
          <w:sz w:val="30"/>
        </w:rPr>
        <w:t>.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Напомним, что оформление 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пособий не единственный </w:t>
      </w:r>
      <w:r>
        <w:rPr>
          <w:rFonts w:ascii="sans-serif" w:hAnsi="sans-serif"/>
          <w:sz w:val="30"/>
        </w:rPr>
        <w:t>процесс,</w:t>
      </w:r>
      <w:r w:rsidRPr="00695D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переведенный в дистанционный формат на фоне пандемии. Та же участь постигла,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например, выездные проверки предпринимателей, выдачу разрешений на </w:t>
      </w:r>
      <w:proofErr w:type="spellStart"/>
      <w:r>
        <w:rPr>
          <w:rFonts w:ascii="sans-serif" w:hAnsi="sans-serif"/>
          <w:sz w:val="30"/>
        </w:rPr>
        <w:t>тюнинг</w:t>
      </w:r>
      <w:proofErr w:type="spellEnd"/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автомобиля, а также лицензий на отдельные виды деятельности.</w:t>
      </w:r>
    </w:p>
    <w:p w:rsidR="00DD6F62" w:rsidRDefault="00DD6F62"/>
    <w:sectPr w:rsidR="00DD6F62" w:rsidSect="00DD6F6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DD6F62"/>
    <w:rsid w:val="00695DE1"/>
    <w:rsid w:val="00DD6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D6F62"/>
  </w:style>
  <w:style w:type="paragraph" w:styleId="10">
    <w:name w:val="heading 1"/>
    <w:next w:val="a"/>
    <w:link w:val="11"/>
    <w:uiPriority w:val="9"/>
    <w:qFormat/>
    <w:rsid w:val="00DD6F6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D6F6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D6F6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D6F6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D6F6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D6F62"/>
  </w:style>
  <w:style w:type="paragraph" w:styleId="21">
    <w:name w:val="toc 2"/>
    <w:next w:val="a"/>
    <w:link w:val="22"/>
    <w:uiPriority w:val="39"/>
    <w:rsid w:val="00DD6F62"/>
    <w:pPr>
      <w:ind w:left="200"/>
    </w:pPr>
  </w:style>
  <w:style w:type="character" w:customStyle="1" w:styleId="22">
    <w:name w:val="Оглавление 2 Знак"/>
    <w:link w:val="21"/>
    <w:rsid w:val="00DD6F62"/>
  </w:style>
  <w:style w:type="paragraph" w:styleId="41">
    <w:name w:val="toc 4"/>
    <w:next w:val="a"/>
    <w:link w:val="42"/>
    <w:uiPriority w:val="39"/>
    <w:rsid w:val="00DD6F62"/>
    <w:pPr>
      <w:ind w:left="600"/>
    </w:pPr>
  </w:style>
  <w:style w:type="character" w:customStyle="1" w:styleId="42">
    <w:name w:val="Оглавление 4 Знак"/>
    <w:link w:val="41"/>
    <w:rsid w:val="00DD6F62"/>
  </w:style>
  <w:style w:type="paragraph" w:styleId="6">
    <w:name w:val="toc 6"/>
    <w:next w:val="a"/>
    <w:link w:val="60"/>
    <w:uiPriority w:val="39"/>
    <w:rsid w:val="00DD6F62"/>
    <w:pPr>
      <w:ind w:left="1000"/>
    </w:pPr>
  </w:style>
  <w:style w:type="character" w:customStyle="1" w:styleId="60">
    <w:name w:val="Оглавление 6 Знак"/>
    <w:link w:val="6"/>
    <w:rsid w:val="00DD6F62"/>
  </w:style>
  <w:style w:type="paragraph" w:styleId="7">
    <w:name w:val="toc 7"/>
    <w:next w:val="a"/>
    <w:link w:val="70"/>
    <w:uiPriority w:val="39"/>
    <w:rsid w:val="00DD6F62"/>
    <w:pPr>
      <w:ind w:left="1200"/>
    </w:pPr>
  </w:style>
  <w:style w:type="character" w:customStyle="1" w:styleId="70">
    <w:name w:val="Оглавление 7 Знак"/>
    <w:link w:val="7"/>
    <w:rsid w:val="00DD6F62"/>
  </w:style>
  <w:style w:type="character" w:customStyle="1" w:styleId="30">
    <w:name w:val="Заголовок 3 Знак"/>
    <w:link w:val="3"/>
    <w:rsid w:val="00DD6F62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DD6F6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D6F62"/>
  </w:style>
  <w:style w:type="paragraph" w:styleId="31">
    <w:name w:val="toc 3"/>
    <w:next w:val="a"/>
    <w:link w:val="32"/>
    <w:uiPriority w:val="39"/>
    <w:rsid w:val="00DD6F62"/>
    <w:pPr>
      <w:ind w:left="400"/>
    </w:pPr>
  </w:style>
  <w:style w:type="character" w:customStyle="1" w:styleId="32">
    <w:name w:val="Оглавление 3 Знак"/>
    <w:link w:val="31"/>
    <w:rsid w:val="00DD6F62"/>
  </w:style>
  <w:style w:type="paragraph" w:styleId="a3">
    <w:name w:val="List"/>
    <w:basedOn w:val="Textbody"/>
    <w:link w:val="a4"/>
    <w:rsid w:val="00DD6F62"/>
  </w:style>
  <w:style w:type="character" w:customStyle="1" w:styleId="a4">
    <w:name w:val="Список Знак"/>
    <w:basedOn w:val="Textbody0"/>
    <w:link w:val="a3"/>
    <w:rsid w:val="00DD6F62"/>
  </w:style>
  <w:style w:type="character" w:customStyle="1" w:styleId="50">
    <w:name w:val="Заголовок 5 Знак"/>
    <w:link w:val="5"/>
    <w:rsid w:val="00DD6F62"/>
    <w:rPr>
      <w:rFonts w:ascii="XO Thames" w:hAnsi="XO Thames"/>
      <w:b/>
      <w:color w:val="000000"/>
      <w:sz w:val="22"/>
    </w:rPr>
  </w:style>
  <w:style w:type="paragraph" w:customStyle="1" w:styleId="Caption">
    <w:name w:val="Caption"/>
    <w:basedOn w:val="a"/>
    <w:link w:val="Caption0"/>
    <w:rsid w:val="00DD6F6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D6F62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DD6F6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D6F62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DD6F62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D6F62"/>
    <w:rPr>
      <w:color w:val="0000FF"/>
      <w:u w:val="single"/>
    </w:rPr>
  </w:style>
  <w:style w:type="character" w:styleId="a5">
    <w:name w:val="Hyperlink"/>
    <w:link w:val="12"/>
    <w:rsid w:val="00DD6F62"/>
    <w:rPr>
      <w:color w:val="0000FF"/>
      <w:u w:val="single"/>
    </w:rPr>
  </w:style>
  <w:style w:type="paragraph" w:customStyle="1" w:styleId="Footnote">
    <w:name w:val="Footnote"/>
    <w:link w:val="Footnote0"/>
    <w:rsid w:val="00DD6F6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D6F6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D6F62"/>
    <w:rPr>
      <w:rFonts w:ascii="XO Thames" w:hAnsi="XO Thames"/>
      <w:b/>
    </w:rPr>
  </w:style>
  <w:style w:type="character" w:customStyle="1" w:styleId="14">
    <w:name w:val="Оглавление 1 Знак"/>
    <w:link w:val="13"/>
    <w:rsid w:val="00DD6F6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D6F6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D6F6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D6F62"/>
    <w:pPr>
      <w:ind w:left="1600"/>
    </w:pPr>
  </w:style>
  <w:style w:type="character" w:customStyle="1" w:styleId="90">
    <w:name w:val="Оглавление 9 Знак"/>
    <w:link w:val="9"/>
    <w:rsid w:val="00DD6F62"/>
  </w:style>
  <w:style w:type="paragraph" w:styleId="8">
    <w:name w:val="toc 8"/>
    <w:next w:val="a"/>
    <w:link w:val="80"/>
    <w:uiPriority w:val="39"/>
    <w:rsid w:val="00DD6F62"/>
    <w:pPr>
      <w:ind w:left="1400"/>
    </w:pPr>
  </w:style>
  <w:style w:type="character" w:customStyle="1" w:styleId="80">
    <w:name w:val="Оглавление 8 Знак"/>
    <w:link w:val="8"/>
    <w:rsid w:val="00DD6F62"/>
  </w:style>
  <w:style w:type="paragraph" w:styleId="51">
    <w:name w:val="toc 5"/>
    <w:next w:val="a"/>
    <w:link w:val="52"/>
    <w:uiPriority w:val="39"/>
    <w:rsid w:val="00DD6F62"/>
    <w:pPr>
      <w:ind w:left="800"/>
    </w:pPr>
  </w:style>
  <w:style w:type="character" w:customStyle="1" w:styleId="52">
    <w:name w:val="Оглавление 5 Знак"/>
    <w:link w:val="51"/>
    <w:rsid w:val="00DD6F62"/>
  </w:style>
  <w:style w:type="paragraph" w:customStyle="1" w:styleId="Index">
    <w:name w:val="Index"/>
    <w:basedOn w:val="a"/>
    <w:link w:val="Index0"/>
    <w:rsid w:val="00DD6F62"/>
  </w:style>
  <w:style w:type="character" w:customStyle="1" w:styleId="Index0">
    <w:name w:val="Index"/>
    <w:basedOn w:val="1"/>
    <w:link w:val="Index"/>
    <w:rsid w:val="00DD6F62"/>
  </w:style>
  <w:style w:type="paragraph" w:styleId="a6">
    <w:name w:val="Subtitle"/>
    <w:next w:val="a"/>
    <w:link w:val="a7"/>
    <w:uiPriority w:val="11"/>
    <w:qFormat/>
    <w:rsid w:val="00DD6F6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D6F6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D6F62"/>
    <w:pPr>
      <w:ind w:left="1800"/>
    </w:pPr>
  </w:style>
  <w:style w:type="character" w:customStyle="1" w:styleId="toc100">
    <w:name w:val="toc 10"/>
    <w:link w:val="toc10"/>
    <w:rsid w:val="00DD6F62"/>
  </w:style>
  <w:style w:type="paragraph" w:styleId="a8">
    <w:name w:val="Title"/>
    <w:next w:val="a"/>
    <w:link w:val="a9"/>
    <w:uiPriority w:val="10"/>
    <w:qFormat/>
    <w:rsid w:val="00DD6F6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D6F6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D6F6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D6F6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905</Words>
  <Characters>5159</Characters>
  <Application>Microsoft Office Word</Application>
  <DocSecurity>0</DocSecurity>
  <Lines>42</Lines>
  <Paragraphs>12</Paragraphs>
  <ScaleCrop>false</ScaleCrop>
  <Company/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2020-12-23T13:19:00Z</dcterms:created>
  <dcterms:modified xsi:type="dcterms:W3CDTF">2020-12-23T13:22:00Z</dcterms:modified>
</cp:coreProperties>
</file>