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EEE" w:rsidRDefault="0084009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Солидарность, 20.12.2020, 15:23, Пенсии и пособия </w:t>
      </w:r>
    </w:p>
    <w:p w:rsidR="007D4EEE" w:rsidRDefault="0084009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продолжат поступать на любые банковские карты до 1 </w:t>
      </w:r>
    </w:p>
    <w:p w:rsidR="007D4EEE" w:rsidRDefault="0084009D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июля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Изначально предполагалось, что переход произойдет уже с 1 июля 2020 года. До этого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срока всем 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 xml:space="preserve">, получающим пенсионные выплаты на </w:t>
      </w:r>
      <w:r>
        <w:rPr>
          <w:rFonts w:ascii="sans-serif" w:hAnsi="sans-serif"/>
          <w:sz w:val="30"/>
        </w:rPr>
        <w:t>банковскую карту,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необходимо было оформить карту национальной платежной системы «Мир». Затем,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срок отмены выплаты 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пособий через другие платежные системы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неоднократно откладывался – сначала до 1 октября, а затем и до конца 2020 года.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Банки заменяю</w:t>
      </w:r>
      <w:r>
        <w:rPr>
          <w:rFonts w:ascii="sans-serif" w:hAnsi="sans-serif"/>
          <w:sz w:val="30"/>
        </w:rPr>
        <w:t xml:space="preserve">т карты </w:t>
      </w:r>
      <w:proofErr w:type="spellStart"/>
      <w:r>
        <w:rPr>
          <w:rFonts w:ascii="sans-serif" w:hAnsi="sans-serif"/>
          <w:sz w:val="30"/>
        </w:rPr>
        <w:t>Visa</w:t>
      </w:r>
      <w:proofErr w:type="spellEnd"/>
      <w:r>
        <w:rPr>
          <w:rFonts w:ascii="sans-serif" w:hAnsi="sans-serif"/>
          <w:sz w:val="30"/>
        </w:rPr>
        <w:t xml:space="preserve"> и </w:t>
      </w:r>
      <w:proofErr w:type="spellStart"/>
      <w:r>
        <w:rPr>
          <w:rFonts w:ascii="sans-serif" w:hAnsi="sans-serif"/>
          <w:sz w:val="30"/>
        </w:rPr>
        <w:t>MasterCard</w:t>
      </w:r>
      <w:proofErr w:type="spellEnd"/>
      <w:r>
        <w:rPr>
          <w:rFonts w:ascii="sans-serif" w:hAnsi="sans-serif"/>
          <w:sz w:val="30"/>
        </w:rPr>
        <w:t xml:space="preserve"> на карты «Мир» после истечения их срока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действия. Центробанк рекомендовал банкам принимать карты с истекшим сроком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действия до окончания пандемии </w:t>
      </w:r>
      <w:proofErr w:type="spellStart"/>
      <w:r>
        <w:rPr>
          <w:rFonts w:ascii="sans-serif" w:hAnsi="sans-serif"/>
          <w:sz w:val="30"/>
        </w:rPr>
        <w:t>коронавирусной</w:t>
      </w:r>
      <w:proofErr w:type="spellEnd"/>
      <w:r>
        <w:rPr>
          <w:rFonts w:ascii="sans-serif" w:hAnsi="sans-serif"/>
          <w:sz w:val="30"/>
        </w:rPr>
        <w:t xml:space="preserve"> инфекции. ЦБ также посоветовал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банкам дистанционно 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 xml:space="preserve">заимодействовать </w:t>
      </w:r>
      <w:r>
        <w:rPr>
          <w:rFonts w:ascii="sans-serif" w:hAnsi="sans-serif"/>
          <w:sz w:val="30"/>
        </w:rPr>
        <w:t xml:space="preserve">с 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пенсионерами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выпуска карт «Мир» и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их доставки при наличии такой возможности.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Центробанке уточнили, что повторное решение о переносе сроков связано с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пандемией и необходимостью пожилых людей находиться на самоизоляции. В пресс-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службе ЦБ подчеркнул</w:t>
      </w:r>
      <w:r>
        <w:rPr>
          <w:rFonts w:ascii="sans-serif" w:hAnsi="sans-serif"/>
          <w:sz w:val="30"/>
        </w:rPr>
        <w:t>и, что в текущих условиях крайне важно, чтобы пожилые люди,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находящиеся на самоизоляции, не беспокоились по поводу перевода 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карты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«Мир» и получения новых карт, и в первую очередь заботились о своем здоровье.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 1 июля 2021 года россияне продо</w:t>
      </w:r>
      <w:r>
        <w:rPr>
          <w:rFonts w:ascii="sans-serif" w:hAnsi="sans-serif"/>
          <w:sz w:val="30"/>
        </w:rPr>
        <w:t xml:space="preserve">лжат получать 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социальные пособия на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карты любых платежных систем. Таким образом, ранее анонсированный обязательный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перевод </w:t>
      </w:r>
      <w:proofErr w:type="spellStart"/>
      <w:r>
        <w:rPr>
          <w:rFonts w:ascii="sans-serif" w:hAnsi="sans-serif"/>
          <w:sz w:val="30"/>
        </w:rPr>
        <w:t>соцвыплат</w:t>
      </w:r>
      <w:proofErr w:type="spellEnd"/>
      <w:r>
        <w:rPr>
          <w:rFonts w:ascii="sans-serif" w:hAnsi="sans-serif"/>
          <w:sz w:val="30"/>
        </w:rPr>
        <w:t xml:space="preserve"> исключительно на платежную систему «Мир» вновь отложен.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Соответствующее решение Центральный банк принял 18 </w:t>
      </w:r>
      <w:r>
        <w:rPr>
          <w:rFonts w:ascii="sans-serif" w:hAnsi="sans-serif"/>
          <w:sz w:val="30"/>
        </w:rPr>
        <w:t>декабря, передает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информационное агентство ТАСС.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Банки заменяют карты </w:t>
      </w:r>
      <w:proofErr w:type="spellStart"/>
      <w:r>
        <w:rPr>
          <w:rFonts w:ascii="sans-serif" w:hAnsi="sans-serif"/>
          <w:sz w:val="30"/>
        </w:rPr>
        <w:t>Visa</w:t>
      </w:r>
      <w:proofErr w:type="spellEnd"/>
      <w:r>
        <w:rPr>
          <w:rFonts w:ascii="sans-serif" w:hAnsi="sans-serif"/>
          <w:sz w:val="30"/>
        </w:rPr>
        <w:t xml:space="preserve"> и </w:t>
      </w:r>
      <w:proofErr w:type="spellStart"/>
      <w:r>
        <w:rPr>
          <w:rFonts w:ascii="sans-serif" w:hAnsi="sans-serif"/>
          <w:sz w:val="30"/>
        </w:rPr>
        <w:t>MasterCard</w:t>
      </w:r>
      <w:proofErr w:type="spellEnd"/>
      <w:r>
        <w:rPr>
          <w:rFonts w:ascii="sans-serif" w:hAnsi="sans-serif"/>
          <w:sz w:val="30"/>
        </w:rPr>
        <w:t xml:space="preserve"> на карты «Мир» после истечения их срока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действия. Центробанк рекомендовал банкам принимать карты с истекшим сроком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действия до окончания пандемии </w:t>
      </w:r>
      <w:proofErr w:type="spellStart"/>
      <w:r>
        <w:rPr>
          <w:rFonts w:ascii="sans-serif" w:hAnsi="sans-serif"/>
          <w:sz w:val="30"/>
        </w:rPr>
        <w:t>коронавирусной</w:t>
      </w:r>
      <w:proofErr w:type="spellEnd"/>
      <w:r>
        <w:rPr>
          <w:rFonts w:ascii="sans-serif" w:hAnsi="sans-serif"/>
          <w:sz w:val="30"/>
        </w:rPr>
        <w:t xml:space="preserve"> инфекци</w:t>
      </w:r>
      <w:r>
        <w:rPr>
          <w:rFonts w:ascii="sans-serif" w:hAnsi="sans-serif"/>
          <w:sz w:val="30"/>
        </w:rPr>
        <w:t>и. ЦБ также посоветовал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банкам дистанционно 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 xml:space="preserve">заимодействовать с 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пенсионерами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для выпуска карт «Мир» и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их доставки при наличии такой возможности.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Центробанке уточнили, что повторное решение о переносе сроков связано с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пандемией и необходимостью пожилых л</w:t>
      </w:r>
      <w:r>
        <w:rPr>
          <w:rFonts w:ascii="sans-serif" w:hAnsi="sans-serif"/>
          <w:sz w:val="30"/>
        </w:rPr>
        <w:t>юдей находиться на самоизоляции. В пресс-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службе ЦБ подчеркнули, что в текущих условиях крайне важно, чтобы пожилые люди,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находящиеся на самоизоляции, не беспокоились по поводу перевода </w:t>
      </w:r>
      <w:r>
        <w:rPr>
          <w:rFonts w:ascii="sans-serif" w:hAnsi="sans-serif"/>
          <w:sz w:val="30"/>
        </w:rPr>
        <w:t>пенсий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карты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«Мир» и получения новых карт, и в первую очередь </w:t>
      </w:r>
      <w:r>
        <w:rPr>
          <w:rFonts w:ascii="sans-serif" w:hAnsi="sans-serif"/>
          <w:sz w:val="30"/>
        </w:rPr>
        <w:t>заботились о своем здоровье.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 1 июля 2021 года россияне продолжат получать </w:t>
      </w:r>
      <w:r>
        <w:rPr>
          <w:rFonts w:ascii="sans-serif" w:hAnsi="sans-serif"/>
          <w:sz w:val="30"/>
        </w:rPr>
        <w:t>пенсии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социальные пособия на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карты любых платежных систем. Таким образом, ранее </w:t>
      </w:r>
      <w:r>
        <w:rPr>
          <w:rFonts w:ascii="sans-serif" w:hAnsi="sans-serif"/>
          <w:sz w:val="30"/>
        </w:rPr>
        <w:lastRenderedPageBreak/>
        <w:t>анонсированный обязательный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перевод </w:t>
      </w:r>
      <w:proofErr w:type="spellStart"/>
      <w:r>
        <w:rPr>
          <w:rFonts w:ascii="sans-serif" w:hAnsi="sans-serif"/>
          <w:sz w:val="30"/>
        </w:rPr>
        <w:t>соцвыплат</w:t>
      </w:r>
      <w:proofErr w:type="spellEnd"/>
      <w:r>
        <w:rPr>
          <w:rFonts w:ascii="sans-serif" w:hAnsi="sans-serif"/>
          <w:sz w:val="30"/>
        </w:rPr>
        <w:t xml:space="preserve"> исключительно на платежную систему «Мир» вновь отл</w:t>
      </w:r>
      <w:r>
        <w:rPr>
          <w:rFonts w:ascii="sans-serif" w:hAnsi="sans-serif"/>
          <w:sz w:val="30"/>
        </w:rPr>
        <w:t>ожен.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Соответствующее решение Центральный банк принял 18 декабря, передает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информационное агентство ТАСС.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Изначально предполагалось, что переход произойдет уже с 1 июля 2020 года. До этого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срока всем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 xml:space="preserve">, получающим пенсионные выплаты на </w:t>
      </w:r>
      <w:r>
        <w:rPr>
          <w:rFonts w:ascii="sans-serif" w:hAnsi="sans-serif"/>
          <w:sz w:val="30"/>
        </w:rPr>
        <w:t>банковскую карту,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необходимо было оформить карту национальной платежной системы «Мир». Затем,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срок отмены выплаты </w:t>
      </w:r>
    </w:p>
    <w:p w:rsidR="007D4EEE" w:rsidRDefault="0084009D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84009D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пособий через другие платежные системы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неоднократно откладывался – сначала до 1 октября, а затем и до конца 2020 года.</w:t>
      </w:r>
    </w:p>
    <w:p w:rsidR="007D4EEE" w:rsidRDefault="007D4EEE">
      <w:pPr>
        <w:rPr>
          <w:rFonts w:ascii="sans-serif" w:hAnsi="sans-serif"/>
          <w:sz w:val="39"/>
        </w:rPr>
      </w:pPr>
    </w:p>
    <w:p w:rsidR="007D4EEE" w:rsidRDefault="007D4EEE"/>
    <w:sectPr w:rsidR="007D4EEE" w:rsidSect="007D4EE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7D4EEE"/>
    <w:rsid w:val="007D4EEE"/>
    <w:rsid w:val="00840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D4EEE"/>
  </w:style>
  <w:style w:type="paragraph" w:styleId="10">
    <w:name w:val="heading 1"/>
    <w:next w:val="a"/>
    <w:link w:val="11"/>
    <w:uiPriority w:val="9"/>
    <w:qFormat/>
    <w:rsid w:val="007D4EE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D4EE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D4EE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D4EE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D4EE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D4EEE"/>
  </w:style>
  <w:style w:type="paragraph" w:styleId="21">
    <w:name w:val="toc 2"/>
    <w:next w:val="a"/>
    <w:link w:val="22"/>
    <w:uiPriority w:val="39"/>
    <w:rsid w:val="007D4EEE"/>
    <w:pPr>
      <w:ind w:left="200"/>
    </w:pPr>
  </w:style>
  <w:style w:type="character" w:customStyle="1" w:styleId="22">
    <w:name w:val="Оглавление 2 Знак"/>
    <w:link w:val="21"/>
    <w:rsid w:val="007D4EEE"/>
  </w:style>
  <w:style w:type="paragraph" w:styleId="41">
    <w:name w:val="toc 4"/>
    <w:next w:val="a"/>
    <w:link w:val="42"/>
    <w:uiPriority w:val="39"/>
    <w:rsid w:val="007D4EEE"/>
    <w:pPr>
      <w:ind w:left="600"/>
    </w:pPr>
  </w:style>
  <w:style w:type="character" w:customStyle="1" w:styleId="42">
    <w:name w:val="Оглавление 4 Знак"/>
    <w:link w:val="41"/>
    <w:rsid w:val="007D4EEE"/>
  </w:style>
  <w:style w:type="paragraph" w:styleId="6">
    <w:name w:val="toc 6"/>
    <w:next w:val="a"/>
    <w:link w:val="60"/>
    <w:uiPriority w:val="39"/>
    <w:rsid w:val="007D4EEE"/>
    <w:pPr>
      <w:ind w:left="1000"/>
    </w:pPr>
  </w:style>
  <w:style w:type="character" w:customStyle="1" w:styleId="60">
    <w:name w:val="Оглавление 6 Знак"/>
    <w:link w:val="6"/>
    <w:rsid w:val="007D4EEE"/>
  </w:style>
  <w:style w:type="paragraph" w:styleId="7">
    <w:name w:val="toc 7"/>
    <w:next w:val="a"/>
    <w:link w:val="70"/>
    <w:uiPriority w:val="39"/>
    <w:rsid w:val="007D4EEE"/>
    <w:pPr>
      <w:ind w:left="1200"/>
    </w:pPr>
  </w:style>
  <w:style w:type="character" w:customStyle="1" w:styleId="70">
    <w:name w:val="Оглавление 7 Знак"/>
    <w:link w:val="7"/>
    <w:rsid w:val="007D4EEE"/>
  </w:style>
  <w:style w:type="paragraph" w:customStyle="1" w:styleId="Caption">
    <w:name w:val="Caption"/>
    <w:basedOn w:val="a"/>
    <w:link w:val="Caption0"/>
    <w:rsid w:val="007D4EE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D4EEE"/>
    <w:rPr>
      <w:i/>
      <w:sz w:val="24"/>
    </w:rPr>
  </w:style>
  <w:style w:type="character" w:customStyle="1" w:styleId="30">
    <w:name w:val="Заголовок 3 Знак"/>
    <w:link w:val="3"/>
    <w:rsid w:val="007D4EEE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7D4EE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D4EEE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7D4EEE"/>
  </w:style>
  <w:style w:type="character" w:customStyle="1" w:styleId="a4">
    <w:name w:val="Список Знак"/>
    <w:basedOn w:val="Textbody0"/>
    <w:link w:val="a3"/>
    <w:rsid w:val="007D4EEE"/>
  </w:style>
  <w:style w:type="paragraph" w:customStyle="1" w:styleId="Textbody">
    <w:name w:val="Text body"/>
    <w:basedOn w:val="a"/>
    <w:link w:val="Textbody0"/>
    <w:rsid w:val="007D4EE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D4EEE"/>
  </w:style>
  <w:style w:type="paragraph" w:styleId="31">
    <w:name w:val="toc 3"/>
    <w:next w:val="a"/>
    <w:link w:val="32"/>
    <w:uiPriority w:val="39"/>
    <w:rsid w:val="007D4EEE"/>
    <w:pPr>
      <w:ind w:left="400"/>
    </w:pPr>
  </w:style>
  <w:style w:type="character" w:customStyle="1" w:styleId="32">
    <w:name w:val="Оглавление 3 Знак"/>
    <w:link w:val="31"/>
    <w:rsid w:val="007D4EEE"/>
  </w:style>
  <w:style w:type="character" w:customStyle="1" w:styleId="50">
    <w:name w:val="Заголовок 5 Знак"/>
    <w:link w:val="5"/>
    <w:rsid w:val="007D4EE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D4EE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D4EEE"/>
    <w:rPr>
      <w:color w:val="0000FF"/>
      <w:u w:val="single"/>
    </w:rPr>
  </w:style>
  <w:style w:type="character" w:styleId="a5">
    <w:name w:val="Hyperlink"/>
    <w:link w:val="12"/>
    <w:rsid w:val="007D4EEE"/>
    <w:rPr>
      <w:color w:val="0000FF"/>
      <w:u w:val="single"/>
    </w:rPr>
  </w:style>
  <w:style w:type="paragraph" w:customStyle="1" w:styleId="Footnote">
    <w:name w:val="Footnote"/>
    <w:link w:val="Footnote0"/>
    <w:rsid w:val="007D4EE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D4EE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D4EEE"/>
    <w:rPr>
      <w:rFonts w:ascii="XO Thames" w:hAnsi="XO Thames"/>
      <w:b/>
    </w:rPr>
  </w:style>
  <w:style w:type="character" w:customStyle="1" w:styleId="14">
    <w:name w:val="Оглавление 1 Знак"/>
    <w:link w:val="13"/>
    <w:rsid w:val="007D4EE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D4EE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D4EEE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7D4EEE"/>
  </w:style>
  <w:style w:type="character" w:customStyle="1" w:styleId="Index0">
    <w:name w:val="Index"/>
    <w:basedOn w:val="1"/>
    <w:link w:val="Index"/>
    <w:rsid w:val="007D4EEE"/>
  </w:style>
  <w:style w:type="paragraph" w:styleId="9">
    <w:name w:val="toc 9"/>
    <w:next w:val="a"/>
    <w:link w:val="90"/>
    <w:uiPriority w:val="39"/>
    <w:rsid w:val="007D4EEE"/>
    <w:pPr>
      <w:ind w:left="1600"/>
    </w:pPr>
  </w:style>
  <w:style w:type="character" w:customStyle="1" w:styleId="90">
    <w:name w:val="Оглавление 9 Знак"/>
    <w:link w:val="9"/>
    <w:rsid w:val="007D4EEE"/>
  </w:style>
  <w:style w:type="paragraph" w:styleId="8">
    <w:name w:val="toc 8"/>
    <w:next w:val="a"/>
    <w:link w:val="80"/>
    <w:uiPriority w:val="39"/>
    <w:rsid w:val="007D4EEE"/>
    <w:pPr>
      <w:ind w:left="1400"/>
    </w:pPr>
  </w:style>
  <w:style w:type="character" w:customStyle="1" w:styleId="80">
    <w:name w:val="Оглавление 8 Знак"/>
    <w:link w:val="8"/>
    <w:rsid w:val="007D4EEE"/>
  </w:style>
  <w:style w:type="paragraph" w:styleId="51">
    <w:name w:val="toc 5"/>
    <w:next w:val="a"/>
    <w:link w:val="52"/>
    <w:uiPriority w:val="39"/>
    <w:rsid w:val="007D4EEE"/>
    <w:pPr>
      <w:ind w:left="800"/>
    </w:pPr>
  </w:style>
  <w:style w:type="character" w:customStyle="1" w:styleId="52">
    <w:name w:val="Оглавление 5 Знак"/>
    <w:link w:val="51"/>
    <w:rsid w:val="007D4EEE"/>
  </w:style>
  <w:style w:type="paragraph" w:styleId="a6">
    <w:name w:val="Subtitle"/>
    <w:next w:val="a"/>
    <w:link w:val="a7"/>
    <w:uiPriority w:val="11"/>
    <w:qFormat/>
    <w:rsid w:val="007D4EE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D4EE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D4EEE"/>
    <w:pPr>
      <w:ind w:left="1800"/>
    </w:pPr>
  </w:style>
  <w:style w:type="character" w:customStyle="1" w:styleId="toc100">
    <w:name w:val="toc 10"/>
    <w:link w:val="toc10"/>
    <w:rsid w:val="007D4EEE"/>
  </w:style>
  <w:style w:type="paragraph" w:styleId="a8">
    <w:name w:val="Title"/>
    <w:next w:val="a"/>
    <w:link w:val="a9"/>
    <w:uiPriority w:val="10"/>
    <w:qFormat/>
    <w:rsid w:val="007D4EE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D4EE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D4EE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7D4EE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2578</Characters>
  <Application>Microsoft Office Word</Application>
  <DocSecurity>0</DocSecurity>
  <Lines>21</Lines>
  <Paragraphs>6</Paragraphs>
  <ScaleCrop>false</ScaleCrop>
  <Company/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2020-12-25T13:16:00Z</dcterms:created>
  <dcterms:modified xsi:type="dcterms:W3CDTF">2020-12-25T13:18:00Z</dcterms:modified>
</cp:coreProperties>
</file>