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РБК, 12.01.2021, 05:39, В Госдуму внесли законопроект о дополнительной индексации пенсий</w:t>
      </w:r>
    </w:p>
    <w:p w14:paraId="02000000">
      <w:pPr>
        <w:pStyle w:val="Style_2"/>
      </w:pPr>
      <w:r>
        <w:t xml:space="preserve">В Государственную думу внесли проект закона об индексации </w:t>
      </w:r>
      <w:r>
        <w:rPr>
          <w:b w:val="1"/>
        </w:rPr>
        <w:t>пенсий</w:t>
      </w:r>
      <w:r>
        <w:t xml:space="preserve"> чаще раза в год. Соответствующий документ опубликовал один из его авторов, глава комитета Госдумы по труду и соцполитике Ярослав Нилов в своем Telegram-канале.</w:t>
      </w:r>
    </w:p>
    <w:p w14:paraId="03000000">
      <w:pPr>
        <w:pStyle w:val="Style_2"/>
      </w:pPr>
      <w:r>
        <w:t xml:space="preserve">Законопроект сохраняет действующую норму, по которой социальные </w:t>
      </w:r>
      <w:r>
        <w:rPr>
          <w:b w:val="1"/>
        </w:rPr>
        <w:t>пенсии</w:t>
      </w:r>
      <w:r>
        <w:t xml:space="preserve"> индексируют ежегодно с 1 апреля с учетом темпов роста прожиточного минимума </w:t>
      </w:r>
      <w:r>
        <w:rPr>
          <w:b w:val="1"/>
        </w:rPr>
        <w:t>пенсионера</w:t>
      </w:r>
      <w:r>
        <w:t xml:space="preserve"> за прошедший год. Однако, он предлагает, что если за этот период рост цен на товары и услуги обгоняет рост прожиточного минимума, социальные </w:t>
      </w:r>
      <w:r>
        <w:rPr>
          <w:b w:val="1"/>
        </w:rPr>
        <w:t>пенсии</w:t>
      </w:r>
      <w:r>
        <w:t xml:space="preserve"> следует дополнительно индексировать с 1 июля. По идее авторов закона, выплаты будут индексировать на разницу между годовым индексом роста цен и годовым индексом роста прожиточного минимума </w:t>
      </w:r>
      <w:r>
        <w:rPr>
          <w:b w:val="1"/>
        </w:rPr>
        <w:t>пенсионера</w:t>
      </w:r>
      <w:r>
        <w:t>.</w:t>
      </w:r>
    </w:p>
    <w:p w14:paraId="04000000">
      <w:pPr>
        <w:pStyle w:val="Style_2"/>
      </w:pPr>
      <w:r>
        <w:rPr>
          <w:b w:val="1"/>
        </w:rPr>
        <w:t>Страховые пенсии</w:t>
      </w:r>
      <w:r>
        <w:t xml:space="preserve"> предлагается индексировать с 1 января, исходя из стоимости одного пенсионного коэффициента, и с 1 апреля, исходя из роста доходов </w:t>
      </w:r>
      <w:r>
        <w:rPr>
          <w:b w:val="1"/>
        </w:rPr>
        <w:t>Пенсионного фонда</w:t>
      </w:r>
      <w:r>
        <w:t>.</w:t>
      </w:r>
    </w:p>
    <w:p w14:paraId="05000000">
      <w:pPr>
        <w:pStyle w:val="Style_2"/>
      </w:pPr>
      <w:r>
        <w:t xml:space="preserve">В пояснительной записке авторы закона указали, что индексацию </w:t>
      </w:r>
      <w:r>
        <w:rPr>
          <w:b w:val="1"/>
        </w:rPr>
        <w:t>пенсий</w:t>
      </w:r>
      <w:r>
        <w:t xml:space="preserve"> не реже раза в год гарантируют принятые поправки в Конституцию.</w:t>
      </w:r>
    </w:p>
    <w:p w14:paraId="06000000">
      <w:pPr>
        <w:pStyle w:val="Style_2"/>
      </w:pPr>
      <w:r>
        <w:t xml:space="preserve">Минтруд проиндексировал 5 января </w:t>
      </w:r>
      <w:r>
        <w:rPr>
          <w:b w:val="1"/>
        </w:rPr>
        <w:t>пенсии</w:t>
      </w:r>
      <w:r>
        <w:t xml:space="preserve"> на 6,3%, что выше уровня инфляции. Средний размер </w:t>
      </w:r>
      <w:r>
        <w:rPr>
          <w:b w:val="1"/>
        </w:rPr>
        <w:t>страховой пенсии</w:t>
      </w:r>
      <w:r>
        <w:t xml:space="preserve"> по старости увеличен на 1039 руб. и с учетом индексации составит 17 541 руб. </w:t>
      </w:r>
      <w:r>
        <w:rPr>
          <w:b w:val="1"/>
        </w:rPr>
        <w:t>Пенсию</w:t>
      </w:r>
      <w:r>
        <w:t xml:space="preserve"> повысили в общей сложности 32 млн человек.</w:t>
      </w:r>
    </w:p>
    <w:p w14:paraId="07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Caption"/>
    <w:basedOn w:val="Style_3"/>
    <w:link w:val="Style_9_ch"/>
    <w:pPr>
      <w:spacing w:after="120" w:before="120"/>
      <w:ind/>
    </w:pPr>
    <w:rPr>
      <w:i w:val="1"/>
      <w:sz w:val="24"/>
    </w:rPr>
  </w:style>
  <w:style w:styleId="Style_9_ch" w:type="character">
    <w:name w:val="Caption"/>
    <w:basedOn w:val="Style_3_ch"/>
    <w:link w:val="Style_9"/>
    <w:rPr>
      <w:i w:val="1"/>
      <w:sz w:val="24"/>
    </w:rPr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Index"/>
    <w:basedOn w:val="Style_3"/>
    <w:link w:val="Style_20_ch"/>
  </w:style>
  <w:style w:styleId="Style_20_ch" w:type="character">
    <w:name w:val="Index"/>
    <w:basedOn w:val="Style_3_ch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List"/>
    <w:basedOn w:val="Style_2"/>
    <w:link w:val="Style_24_ch"/>
  </w:style>
  <w:style w:styleId="Style_24_ch" w:type="character">
    <w:name w:val="List"/>
    <w:basedOn w:val="Style_2_ch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