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Работодатели! Не забудьте представить отчетность по форме СЗВ-ТД до 15 февраля!</w:t>
      </w:r>
    </w:p>
    <w:p w14:paraId="02000000">
      <w:pPr>
        <w:pStyle w:val="Style_2"/>
      </w:pPr>
    </w:p>
    <w:p w14:paraId="03000000">
      <w:pPr>
        <w:pStyle w:val="Style_3"/>
      </w:pPr>
      <w:r>
        <w:t xml:space="preserve">ОПУБЛИКОВАНО 29.01.2021 15:46 </w:t>
      </w:r>
    </w:p>
    <w:p w14:paraId="04000000">
      <w:pPr>
        <w:pStyle w:val="Style_3"/>
        <w:ind/>
        <w:jc w:val="both"/>
      </w:pPr>
      <w:r>
        <w:t xml:space="preserve">Отделение ПФР по Республике Мордовия напоминает, </w:t>
      </w:r>
      <w:r>
        <w:rPr>
          <w:rStyle w:val="Style_4_ch"/>
        </w:rPr>
        <w:t>что в срок не позднее       15 февраля 2021 года</w:t>
      </w:r>
      <w:r>
        <w:t xml:space="preserve"> работодателям необходимо представить в органы Пенсионного фонда Российской Федерации сведения о трудовой деятельности (по форме СЗВ-ТД), содержащие информацию о последнем кадровом мероприятии (прием, перевод) в отношении работников Вашей организации, по состоянию на </w:t>
      </w:r>
      <w:r>
        <w:rPr>
          <w:rStyle w:val="Style_4_ch"/>
        </w:rPr>
        <w:t xml:space="preserve">1 января 2020 года </w:t>
      </w:r>
      <w:r>
        <w:t>(первичное наполнение).</w:t>
      </w:r>
    </w:p>
    <w:p w14:paraId="05000000">
      <w:pPr>
        <w:pStyle w:val="Style_3"/>
        <w:ind/>
        <w:jc w:val="both"/>
      </w:pPr>
      <w:r>
        <w:t>Указанные сведения должны быть поданы на работников, в отношении которых в течение 2020 года не проводились какие-либо кадровые мероприятия (прием, перевод, увольнение), а также работниками не подавались заявления о выборе способа ведения трудовой книжки (то есть форма СЗВ-ТД не представлялась).</w:t>
      </w:r>
    </w:p>
    <w:p w14:paraId="06000000">
      <w:pPr>
        <w:pStyle w:val="Style_3"/>
      </w:pPr>
      <w:r>
        <w:rPr>
          <w:rStyle w:val="Style_4_ch"/>
        </w:rPr>
        <w:t xml:space="preserve">Обращаем внимание на ответственность работодателя! </w:t>
      </w:r>
    </w:p>
    <w:p w14:paraId="07000000">
      <w:pPr>
        <w:pStyle w:val="Style_3"/>
      </w:pPr>
      <w:r>
        <w:rPr>
          <w:rStyle w:val="Style_4_ch"/>
        </w:rPr>
        <w:t>Работодатель несет ответственность:</w:t>
      </w:r>
    </w:p>
    <w:p w14:paraId="08000000">
      <w:pPr>
        <w:pStyle w:val="Style_3"/>
        <w:ind/>
        <w:jc w:val="both"/>
      </w:pPr>
      <w:r>
        <w:t>-  за задержку по своей вине выдачи трудовой книжки или предоставления сведений о трудовой деятельности при увольнении работника;</w:t>
      </w:r>
    </w:p>
    <w:p w14:paraId="09000000">
      <w:pPr>
        <w:pStyle w:val="Style_3"/>
        <w:ind/>
        <w:jc w:val="both"/>
      </w:pPr>
      <w:r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 w14:paraId="0A000000">
      <w:pPr>
        <w:pStyle w:val="Style_3"/>
        <w:ind/>
        <w:jc w:val="both"/>
      </w:pPr>
      <w:r>
        <w:t>-  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 (часть 2 ст.15.33.2 КоАП);</w:t>
      </w:r>
    </w:p>
    <w:p w14:paraId="0B000000">
      <w:pPr>
        <w:pStyle w:val="Style_3"/>
        <w:ind/>
        <w:jc w:val="both"/>
      </w:pPr>
      <w:r>
        <w:t>-  за несоблюдение порядка представления сведений о трудовой деятельности в форме электронных документов (ст.17 Федерального закона от 1 апреля 1996 г. №27- ФЗ, часть 1 ст.15.33.2 КоАП).</w:t>
      </w:r>
    </w:p>
    <w:p w14:paraId="0C000000">
      <w:pPr>
        <w:pStyle w:val="Style_3"/>
        <w:ind/>
        <w:jc w:val="both"/>
      </w:pPr>
      <w:r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 w14:paraId="0D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5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2" w:type="paragraph">
    <w:name w:val="Horizontal Line"/>
    <w:basedOn w:val="Style_5"/>
    <w:next w:val="Style_3"/>
    <w:link w:val="Style_2_ch"/>
    <w:pPr>
      <w:spacing w:after="283" w:before="0"/>
      <w:ind/>
    </w:pPr>
    <w:rPr>
      <w:sz w:val="12"/>
    </w:rPr>
  </w:style>
  <w:style w:styleId="Style_2_ch" w:type="character">
    <w:name w:val="Horizontal Line"/>
    <w:basedOn w:val="Style_5_ch"/>
    <w:link w:val="Style_2"/>
    <w:rPr>
      <w:sz w:val="12"/>
    </w:rPr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11" w:type="paragraph">
    <w:name w:val="toc 3"/>
    <w:next w:val="Style_5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List"/>
    <w:basedOn w:val="Style_3"/>
    <w:link w:val="Style_12_ch"/>
  </w:style>
  <w:style w:styleId="Style_12_ch" w:type="character">
    <w:name w:val="List"/>
    <w:basedOn w:val="Style_3_ch"/>
    <w:link w:val="Style_12"/>
  </w:style>
  <w:style w:styleId="Style_13" w:type="paragraph">
    <w:name w:val="Caption"/>
    <w:basedOn w:val="Style_5"/>
    <w:link w:val="Style_13_ch"/>
    <w:pPr>
      <w:spacing w:after="120" w:before="120"/>
      <w:ind/>
    </w:pPr>
    <w:rPr>
      <w:i w:val="1"/>
      <w:sz w:val="24"/>
    </w:rPr>
  </w:style>
  <w:style w:styleId="Style_13_ch" w:type="character">
    <w:name w:val="Caption"/>
    <w:basedOn w:val="Style_5_ch"/>
    <w:link w:val="Style_13"/>
    <w:rPr>
      <w:i w:val="1"/>
      <w:sz w:val="24"/>
    </w:rPr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5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5_ch"/>
    <w:link w:val="Style_1"/>
    <w:rPr>
      <w:rFonts w:ascii="Liberation Serif" w:hAnsi="Liberation Serif"/>
      <w:b w:val="1"/>
      <w:sz w:val="48"/>
    </w:rPr>
  </w:style>
  <w:style w:styleId="Style_15" w:type="paragraph">
    <w:name w:val="Heading"/>
    <w:basedOn w:val="Style_5"/>
    <w:next w:val="Style_3"/>
    <w:link w:val="Style_1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Heading"/>
    <w:basedOn w:val="Style_5_ch"/>
    <w:link w:val="Style_15"/>
    <w:rPr>
      <w:rFonts w:ascii="Liberation Sans" w:hAnsi="Liberation Sans"/>
      <w:sz w:val="28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5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5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Index"/>
    <w:basedOn w:val="Style_5"/>
    <w:link w:val="Style_24_ch"/>
  </w:style>
  <w:style w:styleId="Style_24_ch" w:type="character">
    <w:name w:val="Index"/>
    <w:basedOn w:val="Style_5_ch"/>
    <w:link w:val="Style_24"/>
  </w:style>
  <w:style w:styleId="Style_25" w:type="paragraph">
    <w:name w:val="toc 10"/>
    <w:next w:val="Style_5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5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5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5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