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Отделение ПФР по Республике Мордовия напоминает о необходимости подать заявления на детские выплаты в размере 5 тысяч рублей до 31 марта</w:t>
      </w:r>
    </w:p>
    <w:p w14:paraId="02000000">
      <w:pPr>
        <w:pStyle w:val="Style_2"/>
      </w:pPr>
    </w:p>
    <w:p w14:paraId="03000000">
      <w:pPr>
        <w:pStyle w:val="Style_3"/>
      </w:pPr>
      <w:r>
        <w:t xml:space="preserve">ОПУБЛИКОВАНО 10.02.2021 15:27 </w:t>
      </w:r>
    </w:p>
    <w:p w14:paraId="04000000">
      <w:pPr>
        <w:pStyle w:val="Style_3"/>
        <w:ind/>
        <w:jc w:val="both"/>
      </w:pPr>
      <w:r>
        <w:t>Отделение ПФР по Республике Мордовия напоминает семьям, которые еще не реализовали свое право на единовременную выплату в 5 тысяч рублей, о необходимости подачи соответствующего заявления до 31 марта этого года. Сделать это можно на портале Госуслуг или лично в клиентской службе Пенсионного фонда, предварительно записавшись на прием.</w:t>
      </w:r>
    </w:p>
    <w:p w14:paraId="05000000">
      <w:pPr>
        <w:pStyle w:val="Style_3"/>
        <w:ind/>
        <w:jc w:val="both"/>
      </w:pPr>
      <w:r>
        <w:t>В соответствии с Указом Президента РФ №797 от 17.12.2020 г. право на единовременную выплату в размере 5 тысяч рублей имеют родители, усыновители, опекуны и попечители детей, рождённых в период с 18 декабря 2020 года  по 31 марта 2021 года (т.е. семьи, в которых есть дети до 7 лет включительно).</w:t>
      </w:r>
    </w:p>
    <w:p w14:paraId="06000000">
      <w:pPr>
        <w:pStyle w:val="Style_3"/>
        <w:ind/>
        <w:jc w:val="both"/>
      </w:pPr>
      <w:r>
        <w:t>Выплаты начались в декабре 2020 года и  большинству семей  Мордовии Пенсионный фонд предоставил их автоматически - на  основе принятых ранее решений о выплатах на детей (</w:t>
      </w:r>
      <w:r>
        <w:rPr>
          <w:rStyle w:val="Style_4_ch"/>
        </w:rPr>
        <w:t>ежемесячной выплаты на детей до 3 лет или единовременной выплаты на детей от 3 до 16 лет</w:t>
      </w:r>
      <w:r>
        <w:t>). </w:t>
      </w:r>
    </w:p>
    <w:p w14:paraId="07000000">
      <w:pPr>
        <w:pStyle w:val="Style_3"/>
        <w:ind/>
        <w:jc w:val="both"/>
      </w:pPr>
      <w:r>
        <w:t>На сегодняшний день в  республике  такие выплаты получили 48 105 семьей, в которых воспитывается  57 221 ребенок. В общей сложности на счета родителей перечислено  286 миллионов 105 тысяч рублей.</w:t>
      </w:r>
    </w:p>
    <w:p w14:paraId="08000000">
      <w:pPr>
        <w:pStyle w:val="Style_3"/>
        <w:ind/>
        <w:jc w:val="both"/>
      </w:pPr>
      <w:r>
        <w:t>Отдельно обращаем внимание семей, в которых дети появились после 1 июля 2020 года и они пока ещё не обратились за назначением выплаты. Вам необходимо поторопиться с подачей заявления,  поскольку очень скоро приём заявлений завершится.</w:t>
      </w:r>
    </w:p>
    <w:p w14:paraId="09000000">
      <w:pPr>
        <w:pStyle w:val="Style_3"/>
        <w:ind/>
        <w:jc w:val="both"/>
      </w:pPr>
      <w:r>
        <w:t>Это же касается и тех родителей, у которых есть дети до 7 лет включительно, но они  не обращались ни за одной из выплат на детей, предоставлявшихся Пенсионным фондом в течение 2020 года. Им также необходимо подать заявление до 31 марта.</w:t>
      </w:r>
    </w:p>
    <w:p w14:paraId="0A000000">
      <w:pPr>
        <w:pStyle w:val="Style_3"/>
        <w:ind/>
        <w:jc w:val="both"/>
      </w:pPr>
      <w:r>
        <w:t>В заявлении указываются данные свидетельства о рождении каждого ребенка и реквизиты банковского счета, на который будут перечислены средства.</w:t>
      </w:r>
    </w:p>
    <w:p w14:paraId="0B000000">
      <w:pPr>
        <w:pStyle w:val="Style_3"/>
        <w:ind/>
        <w:jc w:val="both"/>
      </w:pPr>
      <w:r>
        <w:t>Заявление также понадобится, если у родителей, которые уже получали выплаты на детей, был закрыт банковский счет.</w:t>
      </w:r>
    </w:p>
    <w:p w14:paraId="0C000000">
      <w:pPr>
        <w:pStyle w:val="Style_3"/>
        <w:ind/>
        <w:jc w:val="both"/>
      </w:pPr>
      <w:r>
        <w:t>Заявление заполняется на русском языке родителем, официальным представителем или опекуном ребенка.</w:t>
      </w:r>
    </w:p>
    <w:p w14:paraId="0D000000">
      <w:pPr>
        <w:pStyle w:val="Style_3"/>
        <w:ind/>
        <w:jc w:val="both"/>
      </w:pPr>
      <w:r>
        <w:t>Родители вправе выбрать наиболее удобный для них способ подачи заявлений - электронно (через портал гос.услуг) или же лично обратившись в клиентскую службу ПФР (по предварительной записи на прием).</w:t>
      </w:r>
    </w:p>
    <w:p w14:paraId="0E000000">
      <w:pPr>
        <w:pStyle w:val="Style_3"/>
        <w:ind/>
        <w:jc w:val="both"/>
      </w:pPr>
      <w:r>
        <w:t>Опекунам (попечителям) ребенка, для подачи заявления необходимо лично прийти в клиентскую службу ПФР, поскольку им необходимо представить документы, подтверждающие полномочия. Обращение в клиентскую службу потребуется и в случае, если свидетельство о рождении ребенка выдано за пределами Российской Федерации.</w:t>
      </w:r>
    </w:p>
    <w:p w14:paraId="0F000000">
      <w:pPr>
        <w:pStyle w:val="Style_3"/>
        <w:ind/>
        <w:jc w:val="both"/>
      </w:pPr>
      <w:r>
        <w:t>Со всеми вопросами можно обратиться на горячую линию Отделения ПФР по Республике Мордовия 8 (8342) 29-55-30.</w:t>
      </w:r>
    </w:p>
    <w:p w14:paraId="10000000">
      <w:pPr>
        <w:pStyle w:val="Style_5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5" w:type="paragraph">
    <w:name w:val="Normal"/>
    <w:link w:val="Style_5_ch"/>
    <w:uiPriority w:val="0"/>
    <w:qFormat/>
  </w:style>
  <w:style w:default="1" w:styleId="Style_5_ch" w:type="character">
    <w:name w:val="Normal"/>
    <w:link w:val="Style_5"/>
  </w:style>
  <w:style w:styleId="Style_6" w:type="paragraph">
    <w:name w:val="toc 2"/>
    <w:next w:val="Style_5"/>
    <w:link w:val="Style_6_ch"/>
    <w:uiPriority w:val="39"/>
    <w:pPr>
      <w:ind w:firstLine="0" w:left="200"/>
    </w:pPr>
  </w:style>
  <w:style w:styleId="Style_6_ch" w:type="character">
    <w:name w:val="toc 2"/>
    <w:link w:val="Style_6"/>
  </w:style>
  <w:style w:styleId="Style_7" w:type="paragraph">
    <w:name w:val="toc 4"/>
    <w:next w:val="Style_5"/>
    <w:link w:val="Style_7_ch"/>
    <w:uiPriority w:val="39"/>
    <w:pPr>
      <w:ind w:firstLine="0" w:left="600"/>
    </w:pPr>
  </w:style>
  <w:style w:styleId="Style_7_ch" w:type="character">
    <w:name w:val="toc 4"/>
    <w:link w:val="Style_7"/>
  </w:style>
  <w:style w:styleId="Style_8" w:type="paragraph">
    <w:name w:val="toc 6"/>
    <w:next w:val="Style_5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5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heading 3"/>
    <w:next w:val="Style_5"/>
    <w:link w:val="Style_10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0_ch" w:type="character">
    <w:name w:val="heading 3"/>
    <w:link w:val="Style_10"/>
    <w:rPr>
      <w:rFonts w:ascii="XO Thames" w:hAnsi="XO Thames"/>
      <w:b w:val="1"/>
      <w:i w:val="1"/>
      <w:color w:val="000000"/>
    </w:rPr>
  </w:style>
  <w:style w:styleId="Style_11" w:type="paragraph">
    <w:name w:val="toc 3"/>
    <w:next w:val="Style_5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"/>
    <w:basedOn w:val="Style_5"/>
    <w:next w:val="Style_3"/>
    <w:link w:val="Style_12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12_ch" w:type="character">
    <w:name w:val="Heading"/>
    <w:basedOn w:val="Style_5_ch"/>
    <w:link w:val="Style_12"/>
    <w:rPr>
      <w:rFonts w:ascii="Liberation Sans" w:hAnsi="Liberation Sans"/>
      <w:sz w:val="28"/>
    </w:rPr>
  </w:style>
  <w:style w:styleId="Style_13" w:type="paragraph">
    <w:name w:val="heading 5"/>
    <w:next w:val="Style_5"/>
    <w:link w:val="Style_13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3_ch" w:type="character">
    <w:name w:val="heading 5"/>
    <w:link w:val="Style_13"/>
    <w:rPr>
      <w:rFonts w:ascii="XO Thames" w:hAnsi="XO Thames"/>
      <w:b w:val="1"/>
      <w:color w:val="000000"/>
      <w:sz w:val="22"/>
    </w:rPr>
  </w:style>
  <w:style w:styleId="Style_1" w:type="paragraph">
    <w:name w:val="heading 1"/>
    <w:basedOn w:val="Style_12"/>
    <w:next w:val="Style_3"/>
    <w:link w:val="Style_1_ch"/>
    <w:uiPriority w:val="9"/>
    <w:qFormat/>
    <w:pPr>
      <w:spacing w:after="120" w:before="240"/>
      <w:ind/>
      <w:outlineLvl w:val="0"/>
    </w:pPr>
    <w:rPr>
      <w:rFonts w:ascii="Liberation Serif" w:hAnsi="Liberation Serif"/>
      <w:b w:val="1"/>
      <w:sz w:val="48"/>
    </w:rPr>
  </w:style>
  <w:style w:styleId="Style_1_ch" w:type="character">
    <w:name w:val="heading 1"/>
    <w:basedOn w:val="Style_12_ch"/>
    <w:link w:val="Style_1"/>
    <w:rPr>
      <w:rFonts w:ascii="Liberation Serif" w:hAnsi="Liberation Serif"/>
      <w:b w:val="1"/>
      <w:sz w:val="48"/>
    </w:rPr>
  </w:style>
  <w:style w:styleId="Style_4" w:type="paragraph">
    <w:name w:val="Emphasis"/>
    <w:link w:val="Style_4_ch"/>
    <w:rPr>
      <w:i w:val="1"/>
    </w:rPr>
  </w:style>
  <w:style w:styleId="Style_4_ch" w:type="character">
    <w:name w:val="Emphasis"/>
    <w:link w:val="Style_4"/>
    <w:rPr>
      <w:i w:val="1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5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3" w:type="paragraph">
    <w:name w:val="Text body"/>
    <w:basedOn w:val="Style_5"/>
    <w:link w:val="Style_3_ch"/>
    <w:pPr>
      <w:spacing w:after="140" w:before="0" w:line="288" w:lineRule="auto"/>
      <w:ind/>
    </w:pPr>
  </w:style>
  <w:style w:styleId="Style_3_ch" w:type="character">
    <w:name w:val="Text body"/>
    <w:basedOn w:val="Style_5_ch"/>
    <w:link w:val="Style_3"/>
  </w:style>
  <w:style w:styleId="Style_18" w:type="paragraph">
    <w:name w:val="toc 9"/>
    <w:next w:val="Style_5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2" w:type="paragraph">
    <w:name w:val="Horizontal Line"/>
    <w:basedOn w:val="Style_5"/>
    <w:next w:val="Style_3"/>
    <w:link w:val="Style_2_ch"/>
    <w:pPr>
      <w:spacing w:after="283" w:before="0"/>
      <w:ind/>
    </w:pPr>
    <w:rPr>
      <w:sz w:val="12"/>
    </w:rPr>
  </w:style>
  <w:style w:styleId="Style_2_ch" w:type="character">
    <w:name w:val="Horizontal Line"/>
    <w:basedOn w:val="Style_5_ch"/>
    <w:link w:val="Style_2"/>
    <w:rPr>
      <w:sz w:val="12"/>
    </w:rPr>
  </w:style>
  <w:style w:styleId="Style_19" w:type="paragraph">
    <w:name w:val="toc 8"/>
    <w:next w:val="Style_5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List"/>
    <w:basedOn w:val="Style_3"/>
    <w:link w:val="Style_20_ch"/>
  </w:style>
  <w:style w:styleId="Style_20_ch" w:type="character">
    <w:name w:val="List"/>
    <w:basedOn w:val="Style_3_ch"/>
    <w:link w:val="Style_20"/>
  </w:style>
  <w:style w:styleId="Style_21" w:type="paragraph">
    <w:name w:val="toc 5"/>
    <w:next w:val="Style_5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Index"/>
    <w:basedOn w:val="Style_5"/>
    <w:link w:val="Style_22_ch"/>
  </w:style>
  <w:style w:styleId="Style_22_ch" w:type="character">
    <w:name w:val="Index"/>
    <w:basedOn w:val="Style_5_ch"/>
    <w:link w:val="Style_22"/>
  </w:style>
  <w:style w:styleId="Style_23" w:type="paragraph">
    <w:name w:val="Subtitle"/>
    <w:next w:val="Style_5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5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5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5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27" w:type="paragraph">
    <w:name w:val="heading 2"/>
    <w:next w:val="Style_5"/>
    <w:link w:val="Style_27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7_ch" w:type="character">
    <w:name w:val="heading 2"/>
    <w:link w:val="Style_27"/>
    <w:rPr>
      <w:rFonts w:ascii="XO Thames" w:hAnsi="XO Thames"/>
      <w:b w:val="1"/>
      <w:color w:val="00A0FF"/>
      <w:sz w:val="26"/>
    </w:rPr>
  </w:style>
  <w:style w:styleId="Style_28" w:type="paragraph">
    <w:name w:val="Caption"/>
    <w:basedOn w:val="Style_5"/>
    <w:link w:val="Style_28_ch"/>
    <w:pPr>
      <w:spacing w:after="120" w:before="120"/>
      <w:ind/>
    </w:pPr>
    <w:rPr>
      <w:i w:val="1"/>
      <w:sz w:val="24"/>
    </w:rPr>
  </w:style>
  <w:style w:styleId="Style_28_ch" w:type="character">
    <w:name w:val="Caption"/>
    <w:basedOn w:val="Style_5_ch"/>
    <w:link w:val="Style_28"/>
    <w:rPr>
      <w:i w:val="1"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