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657" w:rsidRPr="00C45657" w:rsidRDefault="00C45657" w:rsidP="00C4565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45657" w:rsidRPr="00C45657" w:rsidRDefault="00C45657" w:rsidP="00C45657">
      <w:pPr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Финансовая поддержка субъектов МСП</w:t>
      </w:r>
    </w:p>
    <w:p w:rsidR="00C45657" w:rsidRPr="00C45657" w:rsidRDefault="00C45657" w:rsidP="00C45657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изменилась программа предоставления гарантий АО «Корпорация «МСП» по кредитам (займам)?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программе участвуют 59 банков 38 институтов развития и организаций инфраструктуры поддержки. Подробную консультацию по программам и продуктам АО «МСП Банк» можно получить по телефону 8(800)30-20-100. Также сообщаем, что беспроцентный кредит на неотложные нужды (в первую очередь, на выплату заработной платы сотрудникам) можно получить в одном из региональных банков, аккредитованных на выдачу льготных кредитов с господдержкой представителям малого и среднего предпринимательства под поручительство АО «Корпорация «МСП», в том числе: АО Банк Акцепт 8-800-100-27-37 ПАО Банк Кузнецкий 8-800-100-64-10 АО 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Владбизнесбанк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8-492-277-91-80 ПАО 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Томскпромстройбанк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8-382-226-59-31.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Срок действия меры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бессрочно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Для кого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Субъекты малого и среднего предпринимательства, лизинговые компании, организации, управляющие объектами инфраструктуры поддержки субъектов МСП, 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микрофинансовые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организации, оказывающие услуги предоставления субъектам МСП микрофинансирования (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микрозаймов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bookmarkStart w:id="0" w:name="_GoBack"/>
    <w:p w:rsidR="00C45657" w:rsidRPr="00C45657" w:rsidRDefault="00C45657" w:rsidP="00C45657">
      <w:pPr>
        <w:shd w:val="clear" w:color="auto" w:fill="FFFFFF"/>
        <w:spacing w:line="378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sz w:val="21"/>
          <w:szCs w:val="21"/>
          <w:lang w:eastAsia="ru-RU"/>
        </w:rPr>
        <w:fldChar w:fldCharType="begin"/>
      </w:r>
      <w:r w:rsidRPr="00C45657">
        <w:rPr>
          <w:rFonts w:ascii="Arial" w:eastAsia="Times New Roman" w:hAnsi="Arial" w:cs="Arial"/>
          <w:sz w:val="21"/>
          <w:szCs w:val="21"/>
          <w:lang w:eastAsia="ru-RU"/>
        </w:rPr>
        <w:instrText xml:space="preserve"> HYPERLINK "https://aid.corpmsp.ru/upload/grain.tables/794/Pravila_predostavleniya_garantiy_i_poruchitelstv_po_birzhevym_obligatsiyam_Kr_blank.pdf" \t "_blank" </w:instrText>
      </w:r>
      <w:r w:rsidRPr="00C45657">
        <w:rPr>
          <w:rFonts w:ascii="Arial" w:eastAsia="Times New Roman" w:hAnsi="Arial" w:cs="Arial"/>
          <w:sz w:val="21"/>
          <w:szCs w:val="21"/>
          <w:lang w:eastAsia="ru-RU"/>
        </w:rPr>
        <w:fldChar w:fldCharType="separate"/>
      </w:r>
      <w:proofErr w:type="gramStart"/>
      <w:r w:rsidRPr="00C45657">
        <w:rPr>
          <w:rFonts w:ascii="Arial" w:eastAsia="Times New Roman" w:hAnsi="Arial" w:cs="Arial"/>
          <w:sz w:val="17"/>
          <w:szCs w:val="17"/>
          <w:lang w:eastAsia="ru-RU"/>
        </w:rPr>
        <w:t>Регламент отбора финансовых организаций – партнеров акционерного общества «Федеральная корпорация по развитию малого и среднего предпринимательства» (утвержден решением Совета директоров АО «Корпорация «МСП» 27 февраля 2019 г. (протокол № 70) (в редакции с изменениями)</w:t>
      </w:r>
      <w:r w:rsidRPr="00C45657">
        <w:rPr>
          <w:rFonts w:ascii="Arial" w:eastAsia="Times New Roman" w:hAnsi="Arial" w:cs="Arial"/>
          <w:sz w:val="21"/>
          <w:szCs w:val="21"/>
          <w:lang w:eastAsia="ru-RU"/>
        </w:rPr>
        <w:fldChar w:fldCharType="end"/>
      </w:r>
      <w:proofErr w:type="gramEnd"/>
    </w:p>
    <w:bookmarkEnd w:id="0"/>
    <w:p w:rsidR="00C45657" w:rsidRPr="00C45657" w:rsidRDefault="00C45657" w:rsidP="00C45657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Что включает в себя Программа стимулирования кредитования субъектов малого и среднего предпринимательства, реализуемая совместно Банком Росс</w:t>
      </w:r>
      <w:proofErr w:type="gramStart"/>
      <w:r w:rsidRPr="00C45657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ии и АО</w:t>
      </w:r>
      <w:proofErr w:type="gramEnd"/>
      <w:r w:rsidRPr="00C45657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 «Корпорация «МСП»?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программе участвуют 59 банков (источник: https://corpmsp.ru/bankam/programma_stimulir/). </w:t>
      </w:r>
      <w:proofErr w:type="gram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Расширены параметры программы: – установление максимального размера процентной ставки для конечного заемщика по кредитам на уровне 8,5% вне зависимости от отрасли, в которой заемщик осуществляет свою деятельность, или цели кредита; – отмена отраслевых </w:t>
      </w: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ограничений: кредит могут получить субъекты МСП, осуществляющие производство и (или) реализацию подакцизных товаров, а также добычу и (или) реализацию полезных ископаемых;</w:t>
      </w:r>
      <w:proofErr w:type="gram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– отмена ограничений на предоставление кредитов по программе системно значимыми кредитными организациями, в том числе в части выдачи оборотных кредитов субъектам МСП, занятым в сфере торговли, а также организациям, управляющим объектами инфраструктуры поддержки субъектов МСП; – упрощение получения финансовой поддержки для субъектов МСП с ухудшившимся финансовым положением: исключены требования по наличию положительного значения чистых активов, а также по отсутствию просроченных платежей по обслуживанию кредитного портфеля, уплате налогов и сборов, задолженности перед персоналом; Минимальная сумма кредита – 0,5 млн. руб. Максимальная сумма кредита - 1 </w:t>
      </w:r>
      <w:proofErr w:type="gram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млрд</w:t>
      </w:r>
      <w:proofErr w:type="gram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рублей или 4 млрд рублей на группу связанных заемщиков. Кредитный лимит на заемщика – 4 </w:t>
      </w:r>
      <w:proofErr w:type="gram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млрд</w:t>
      </w:r>
      <w:proofErr w:type="gram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руб.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Срок действия меры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бессрочно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Для кого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Субъекты малого и среднего предпринимательства, физические лица, применяющие специальный налоговый режим «Налог на профессиональный доход» (при внесении изменений в Федеральный закон от 24.07.2007 № 209-ФЗ «О развитии малого и среднего предпринимательства в Российской Федерации»), лизинговые компании, организации, управляющие объектами инфраструктуры поддержки субъектов МСП, МФО, оказывающие услуги предоставления субъектам МСП микрофинансирования (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микрозаймов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), </w:t>
      </w:r>
      <w:proofErr w:type="spell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факторинговые</w:t>
      </w:r>
      <w:proofErr w:type="spell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компании, предоставляющие субъектам МСП финансирование под уступку денежных требований</w:t>
      </w:r>
      <w:proofErr w:type="gramEnd"/>
    </w:p>
    <w:p w:rsidR="00C45657" w:rsidRPr="00C45657" w:rsidRDefault="00C45657" w:rsidP="00C45657">
      <w:pPr>
        <w:shd w:val="clear" w:color="auto" w:fill="FFFFFF"/>
        <w:spacing w:line="378" w:lineRule="atLeast"/>
        <w:rPr>
          <w:rFonts w:ascii="Arial" w:eastAsia="Times New Roman" w:hAnsi="Arial" w:cs="Arial"/>
          <w:sz w:val="21"/>
          <w:szCs w:val="21"/>
          <w:lang w:eastAsia="ru-RU"/>
        </w:rPr>
      </w:pPr>
      <w:hyperlink r:id="rId5" w:tgtFrame="_blank" w:history="1">
        <w:proofErr w:type="gramStart"/>
        <w:r w:rsidRPr="00C45657">
          <w:rPr>
            <w:rFonts w:ascii="Arial" w:eastAsia="Times New Roman" w:hAnsi="Arial" w:cs="Arial"/>
            <w:sz w:val="17"/>
            <w:szCs w:val="17"/>
            <w:lang w:eastAsia="ru-RU"/>
          </w:rPr>
          <w:t>Программа стимулирования кредитования субъектов малого и среднего предпринимательства, утверждена решением Совета директоров АО «Корпорация «МСП» 8 февраля 2017 г. (протокол № 27) (в редакции с изменениями от 9 и 22 апреля 2020 г.))</w:t>
        </w:r>
      </w:hyperlink>
      <w:proofErr w:type="gramEnd"/>
    </w:p>
    <w:p w:rsidR="00C45657" w:rsidRPr="00C45657" w:rsidRDefault="00C45657" w:rsidP="00C45657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воспользоваться программой льготного кредитования малого и среднего бизнеса?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программе участвуют 99 банков, которые выдают предпринимателям кредиты по сниженной ставке до 8,5%. Актуальный перечень банков, которые работают по этой Программе размещен на сайте: https://мойбизнес</w:t>
      </w:r>
      <w:proofErr w:type="gramStart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ф/banks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Срок действия меры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2019 - 2024 года</w:t>
      </w:r>
    </w:p>
    <w:p w:rsidR="00C45657" w:rsidRPr="00C45657" w:rsidRDefault="00C45657" w:rsidP="00C45657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C456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Для кого</w:t>
      </w:r>
    </w:p>
    <w:p w:rsidR="00C45657" w:rsidRPr="00C45657" w:rsidRDefault="00C45657" w:rsidP="00C45657">
      <w:p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4565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малые и средние предприятия</w:t>
      </w:r>
    </w:p>
    <w:p w:rsidR="00C45657" w:rsidRPr="00C45657" w:rsidRDefault="00C45657" w:rsidP="00C45657">
      <w:pPr>
        <w:shd w:val="clear" w:color="auto" w:fill="FFFFFF"/>
        <w:spacing w:line="378" w:lineRule="atLeast"/>
        <w:rPr>
          <w:rFonts w:ascii="Arial" w:eastAsia="Times New Roman" w:hAnsi="Arial" w:cs="Arial"/>
          <w:sz w:val="21"/>
          <w:szCs w:val="21"/>
          <w:lang w:eastAsia="ru-RU"/>
        </w:rPr>
      </w:pPr>
      <w:hyperlink r:id="rId6" w:tgtFrame="_blank" w:history="1">
        <w:proofErr w:type="gramStart"/>
        <w:r w:rsidRPr="00C45657">
          <w:rPr>
            <w:rFonts w:ascii="Arial" w:eastAsia="Times New Roman" w:hAnsi="Arial" w:cs="Arial"/>
            <w:sz w:val="17"/>
            <w:szCs w:val="17"/>
            <w:lang w:eastAsia="ru-RU"/>
          </w:rPr>
          <w:t>Постановление Правительства Российской Федерации от 30.12.2018 № 1764 «Об утверждении Правил предоставления субсидий из федерального бюджета российским кредитным организациям и специализированным финансовым обществам на возмещение недополученных ими доходов по кредитам, выданным в 2019 - 2024 годах субъектам малого и среднего предпринимательства, а также физическим лицам, применяющим специальный налоговый режим «Налог на профессиональный доход», по льготной ставке» (в редакции постановления Правительства Российской Федерации</w:t>
        </w:r>
        <w:proofErr w:type="gramEnd"/>
        <w:r w:rsidRPr="00C45657">
          <w:rPr>
            <w:rFonts w:ascii="Arial" w:eastAsia="Times New Roman" w:hAnsi="Arial" w:cs="Arial"/>
            <w:sz w:val="17"/>
            <w:szCs w:val="17"/>
            <w:lang w:eastAsia="ru-RU"/>
          </w:rPr>
          <w:t xml:space="preserve"> от 31.03.2020 № 372)</w:t>
        </w:r>
      </w:hyperlink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287"/>
    <w:rsid w:val="000105A6"/>
    <w:rsid w:val="00037CDD"/>
    <w:rsid w:val="0008192B"/>
    <w:rsid w:val="0014661E"/>
    <w:rsid w:val="00150416"/>
    <w:rsid w:val="00182287"/>
    <w:rsid w:val="001937C2"/>
    <w:rsid w:val="00196C22"/>
    <w:rsid w:val="001C64B3"/>
    <w:rsid w:val="002A309C"/>
    <w:rsid w:val="005609DF"/>
    <w:rsid w:val="00572931"/>
    <w:rsid w:val="00581DEC"/>
    <w:rsid w:val="00832764"/>
    <w:rsid w:val="00986279"/>
    <w:rsid w:val="009B3800"/>
    <w:rsid w:val="00A5771B"/>
    <w:rsid w:val="00AC1C96"/>
    <w:rsid w:val="00B41003"/>
    <w:rsid w:val="00C45657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56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56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56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456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56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456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99792">
              <w:marLeft w:val="0"/>
              <w:marRight w:val="0"/>
              <w:marTop w:val="6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8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205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057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9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9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06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88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108938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63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72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21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8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91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678721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1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2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66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22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49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id.corpmsp.ru/upload/grain.tables/6c5/1201812310082_1_.pdf" TargetMode="External"/><Relationship Id="rId5" Type="http://schemas.openxmlformats.org/officeDocument/2006/relationships/hyperlink" Target="https://aid.corpmsp.ru/upload/grain.tables/692/Programma_stimulirovaniya_red._09.04.2020_1_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4233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2021-03-15T07:00:00Z</dcterms:created>
  <dcterms:modified xsi:type="dcterms:W3CDTF">2021-03-15T07:01:00Z</dcterms:modified>
</cp:coreProperties>
</file>