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28.04.2021, 00:12, В России </w:t>
      </w:r>
    </w:p>
    <w:p w14:paraId="02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упрощается использование маткапитала</w:t>
      </w:r>
    </w:p>
    <w:p w14:paraId="03000000">
      <w:pPr>
        <w:pStyle w:val="Style_1"/>
        <w:rPr>
          <w:rFonts w:ascii="sans-serif" w:hAnsi="sans-serif"/>
          <w:sz w:val="30"/>
        </w:rPr>
      </w:pP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Упрощаются условия рефинансирования ипотечного кредита, на погашение которого </w:t>
      </w:r>
      <w:r>
        <w:rPr>
          <w:rFonts w:ascii="sans-serif" w:hAnsi="sans-serif"/>
          <w:sz w:val="30"/>
        </w:rPr>
        <w:t xml:space="preserve">были направлены средства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 xml:space="preserve">. Постановление правительства об </w:t>
      </w:r>
      <w:r>
        <w:rPr>
          <w:rFonts w:ascii="sans-serif" w:hAnsi="sans-serif"/>
          <w:sz w:val="30"/>
        </w:rPr>
        <w:t>этом вступило в силу сегодня.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 правил направления средств (части средств) материнского (семейного) капитала на </w:t>
      </w:r>
      <w:r>
        <w:rPr>
          <w:rFonts w:ascii="sans-serif" w:hAnsi="sans-serif"/>
          <w:sz w:val="30"/>
        </w:rPr>
        <w:t xml:space="preserve">улучшение жилищных условий исключено положение о том, что в течение 6 месяцев </w:t>
      </w:r>
      <w:r>
        <w:rPr>
          <w:rFonts w:ascii="sans-serif" w:hAnsi="sans-serif"/>
          <w:sz w:val="30"/>
        </w:rPr>
        <w:t>после погашения ипотеки с помощью нового кредита заемщик обязан оформить жилое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помещение в общую собственность семьи владельца сертификата.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Проект постановления в марте разработал Минтруд.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существовало правило, по которому владелец сертификата обязан был оформить </w:t>
      </w:r>
      <w:r>
        <w:rPr>
          <w:rFonts w:ascii="sans-serif" w:hAnsi="sans-serif"/>
          <w:sz w:val="30"/>
        </w:rPr>
        <w:t xml:space="preserve">жилое помещение, приобретенное с использованием средств маткапитала, в общую </w:t>
      </w:r>
      <w:r>
        <w:rPr>
          <w:rFonts w:ascii="sans-serif" w:hAnsi="sans-serif"/>
          <w:sz w:val="30"/>
        </w:rPr>
        <w:t xml:space="preserve">собственность владельца сертификата, его супруга и детей в течение 6 месяцев после </w:t>
      </w:r>
      <w:r>
        <w:rPr>
          <w:rFonts w:ascii="sans-serif" w:hAnsi="sans-serif"/>
          <w:sz w:val="30"/>
        </w:rPr>
        <w:t xml:space="preserve">полной выплаты задолженности по кредиту или после снятия обременения с </w:t>
      </w:r>
      <w:r>
        <w:rPr>
          <w:rFonts w:ascii="sans-serif" w:hAnsi="sans-serif"/>
          <w:sz w:val="30"/>
        </w:rPr>
        <w:t>купленного жилья. При этом надо было указать доли каждого из собственников.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Из-за этой обязанности банки никак не хотели рефинансировать ипотечные займы на </w:t>
      </w:r>
      <w:r>
        <w:rPr>
          <w:rFonts w:ascii="sans-serif" w:hAnsi="sans-serif"/>
          <w:sz w:val="30"/>
        </w:rPr>
        <w:t xml:space="preserve">приобретение жилья, где использовался и маткапитал. Поэтому Минтруд и предложил </w:t>
      </w:r>
      <w:r>
        <w:rPr>
          <w:rFonts w:ascii="sans-serif" w:hAnsi="sans-serif"/>
          <w:sz w:val="30"/>
        </w:rPr>
        <w:t xml:space="preserve">перенести обязательное условие, по которому жилое помещение оформляется в </w:t>
      </w:r>
    </w:p>
    <w:p w14:paraId="0A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собственность, на этап полного погашения займа, предоставленного последующим </w:t>
      </w:r>
      <w:r>
        <w:rPr>
          <w:rFonts w:ascii="sans-serif" w:hAnsi="sans-serif"/>
          <w:sz w:val="30"/>
        </w:rPr>
        <w:t>кредитором, а не сразу после погашения первого займа.</w:t>
      </w:r>
    </w:p>
    <w:p w14:paraId="0B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Text body"/>
    <w:basedOn w:val="Style_1"/>
    <w:link w:val="Style_6_ch"/>
    <w:pPr>
      <w:spacing w:after="140" w:before="0" w:line="288" w:lineRule="auto"/>
      <w:ind/>
    </w:pPr>
  </w:style>
  <w:style w:styleId="Style_6_ch" w:type="character">
    <w:name w:val="Text body"/>
    <w:basedOn w:val="Style_1_ch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List"/>
    <w:basedOn w:val="Style_6"/>
    <w:link w:val="Style_8_ch"/>
  </w:style>
  <w:style w:styleId="Style_8_ch" w:type="character">
    <w:name w:val="List"/>
    <w:basedOn w:val="Style_6_ch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Heading"/>
    <w:basedOn w:val="Style_1"/>
    <w:next w:val="Style_6"/>
    <w:link w:val="Style_1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7_ch" w:type="character">
    <w:name w:val="Heading"/>
    <w:basedOn w:val="Style_1_ch"/>
    <w:link w:val="Style_17"/>
    <w:rPr>
      <w:rFonts w:ascii="Liberation Sans" w:hAnsi="Liberation Sans"/>
      <w:sz w:val="28"/>
    </w:rPr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Caption"/>
    <w:basedOn w:val="Style_1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1_ch"/>
    <w:link w:val="Style_19"/>
    <w:rPr>
      <w:i w:val="1"/>
      <w:sz w:val="24"/>
    </w:rPr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Index"/>
    <w:basedOn w:val="Style_1"/>
    <w:link w:val="Style_25_ch"/>
  </w:style>
  <w:style w:styleId="Style_25_ch" w:type="character">
    <w:name w:val="Index"/>
    <w:basedOn w:val="Style_1_ch"/>
    <w:link w:val="Style_25"/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