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EDC" w:rsidRDefault="00B76915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В ПФР рассказали, </w:t>
      </w:r>
      <w:r>
        <w:rPr>
          <w:rFonts w:ascii="sans-serif" w:hAnsi="sans-serif"/>
          <w:sz w:val="39"/>
        </w:rPr>
        <w:t xml:space="preserve">какие льготы есть у </w:t>
      </w:r>
      <w:proofErr w:type="spellStart"/>
      <w:r>
        <w:rPr>
          <w:rFonts w:ascii="sans-serif" w:hAnsi="sans-serif"/>
          <w:sz w:val="39"/>
        </w:rPr>
        <w:t>предпенсионеров</w:t>
      </w:r>
      <w:proofErr w:type="spellEnd"/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Россияне </w:t>
      </w:r>
      <w:proofErr w:type="spellStart"/>
      <w:r>
        <w:rPr>
          <w:rFonts w:ascii="sans-serif" w:hAnsi="sans-serif"/>
          <w:sz w:val="30"/>
        </w:rPr>
        <w:t>предпенсионного</w:t>
      </w:r>
      <w:proofErr w:type="spellEnd"/>
      <w:r>
        <w:rPr>
          <w:rFonts w:ascii="sans-serif" w:hAnsi="sans-serif"/>
          <w:sz w:val="30"/>
        </w:rPr>
        <w:t xml:space="preserve"> возраста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являются отдельной льготной категорией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 и могут рассчитывать на ряд льгот и гарантий. Об этом заявили в отделении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Республике Тыва. В </w:t>
      </w:r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разъяснили, кому положена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ежемесячная денежная выплата</w:t>
      </w:r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"Право на </w:t>
      </w:r>
      <w:proofErr w:type="spellStart"/>
      <w:r>
        <w:rPr>
          <w:rFonts w:ascii="sans-serif" w:hAnsi="sans-serif"/>
          <w:sz w:val="30"/>
        </w:rPr>
        <w:t>предпенсионные</w:t>
      </w:r>
      <w:proofErr w:type="spellEnd"/>
      <w:r>
        <w:rPr>
          <w:rFonts w:ascii="sans-serif" w:hAnsi="sans-serif"/>
          <w:sz w:val="30"/>
        </w:rPr>
        <w:t xml:space="preserve"> льготы определяется индивидуально. В большинстве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случаев право на льготы появляется за пять лет до нового </w:t>
      </w:r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возраста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учетом переходного периода. Исключение - н</w:t>
      </w:r>
      <w:r>
        <w:rPr>
          <w:rFonts w:ascii="sans-serif" w:hAnsi="sans-serif"/>
          <w:sz w:val="30"/>
        </w:rPr>
        <w:t>алоговые льготы, правом на них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пользуются женщины начиная с 50 лет, мужчины с 55 лет", - пояснили в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Так, </w:t>
      </w:r>
      <w:proofErr w:type="spellStart"/>
      <w:r>
        <w:rPr>
          <w:rFonts w:ascii="sans-serif" w:hAnsi="sans-serif"/>
          <w:sz w:val="30"/>
        </w:rPr>
        <w:t>пред</w:t>
      </w:r>
      <w:r>
        <w:rPr>
          <w:rFonts w:ascii="sans-serif" w:hAnsi="sans-serif"/>
          <w:sz w:val="30"/>
        </w:rPr>
        <w:t>пенсионеры</w:t>
      </w:r>
      <w:proofErr w:type="spellEnd"/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рассчитывать на следующие меры поддержки:</w:t>
      </w:r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освобождение от одного из имущественных и земельных налогов;</w:t>
      </w:r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два дня в год н</w:t>
      </w:r>
      <w:r>
        <w:rPr>
          <w:rFonts w:ascii="sans-serif" w:hAnsi="sans-serif"/>
          <w:sz w:val="30"/>
        </w:rPr>
        <w:t>а диспансеризацию с сохранением зарплаты;</w:t>
      </w:r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выплата пенсионных накоплений;</w:t>
      </w:r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гарантия трудовой занятости (за увольнение или отказ от приема на работу</w:t>
      </w:r>
      <w:r w:rsidRPr="00B76915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пред</w:t>
      </w:r>
      <w:r>
        <w:rPr>
          <w:rFonts w:ascii="sans-serif" w:hAnsi="sans-serif"/>
          <w:sz w:val="30"/>
        </w:rPr>
        <w:t>пенсионеров</w:t>
      </w:r>
      <w:proofErr w:type="spellEnd"/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работодателю грозит административная и уголовная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ответственность); В </w:t>
      </w:r>
      <w:r>
        <w:rPr>
          <w:rFonts w:ascii="sans-serif" w:hAnsi="sans-serif"/>
          <w:sz w:val="30"/>
        </w:rPr>
        <w:t>ПФР</w:t>
      </w:r>
      <w:r w:rsidRPr="00B76915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напомнили об условиях досрочной </w:t>
      </w:r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для</w:t>
      </w:r>
      <w:r>
        <w:rPr>
          <w:rFonts w:ascii="sans-serif" w:hAnsi="sans-serif"/>
          <w:sz w:val="30"/>
          <w:lang w:val="en-US"/>
        </w:rPr>
        <w:t xml:space="preserve"> </w:t>
      </w:r>
      <w:proofErr w:type="spellStart"/>
      <w:r>
        <w:rPr>
          <w:rFonts w:ascii="sans-serif" w:hAnsi="sans-serif"/>
          <w:sz w:val="30"/>
        </w:rPr>
        <w:t>пред</w:t>
      </w:r>
      <w:r>
        <w:rPr>
          <w:rFonts w:ascii="sans-serif" w:hAnsi="sans-serif"/>
          <w:sz w:val="30"/>
        </w:rPr>
        <w:t>пенсионеров</w:t>
      </w:r>
      <w:proofErr w:type="spellEnd"/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бесплатное профессиональное переобучение;</w:t>
      </w:r>
    </w:p>
    <w:p w:rsidR="00823EDC" w:rsidRDefault="00B76915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- повышенное пособие по безработице (в 2021 году - 12 130 рублей в </w:t>
      </w:r>
      <w:r>
        <w:rPr>
          <w:rFonts w:ascii="sans-serif" w:hAnsi="sans-serif"/>
          <w:sz w:val="30"/>
        </w:rPr>
        <w:t>м</w:t>
      </w:r>
      <w:r>
        <w:rPr>
          <w:rFonts w:ascii="sans-serif" w:hAnsi="sans-serif"/>
          <w:sz w:val="30"/>
        </w:rPr>
        <w:t>есяц).</w:t>
      </w:r>
    </w:p>
    <w:p w:rsidR="00823EDC" w:rsidRDefault="00B76915">
      <w:r>
        <w:rPr>
          <w:rFonts w:ascii="sans-serif" w:hAnsi="sans-serif"/>
          <w:sz w:val="30"/>
        </w:rPr>
        <w:t xml:space="preserve">В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добавили, что </w:t>
      </w:r>
      <w:proofErr w:type="spellStart"/>
      <w:r>
        <w:rPr>
          <w:rFonts w:ascii="sans-serif" w:hAnsi="sans-serif"/>
          <w:sz w:val="30"/>
        </w:rPr>
        <w:t>пред</w:t>
      </w:r>
      <w:r>
        <w:rPr>
          <w:rFonts w:ascii="sans-serif" w:hAnsi="sans-serif"/>
          <w:sz w:val="30"/>
        </w:rPr>
        <w:t>пенсионеру</w:t>
      </w:r>
      <w:proofErr w:type="spellEnd"/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не нужно получать документ, подтверждаю</w:t>
      </w:r>
      <w:r>
        <w:rPr>
          <w:rFonts w:ascii="sans-serif" w:hAnsi="sans-serif"/>
          <w:sz w:val="30"/>
        </w:rPr>
        <w:t>щий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право на льготы, - достаточно просто подать заявление в ведомство, предоставляющее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льготу. </w:t>
      </w:r>
    </w:p>
    <w:sectPr w:rsidR="00823EDC" w:rsidSect="00823ED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characterSpacingControl w:val="doNotCompress"/>
  <w:compat/>
  <w:rsids>
    <w:rsidRoot w:val="00823EDC"/>
    <w:rsid w:val="00823EDC"/>
    <w:rsid w:val="00B7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23EDC"/>
  </w:style>
  <w:style w:type="paragraph" w:styleId="10">
    <w:name w:val="heading 1"/>
    <w:next w:val="a"/>
    <w:link w:val="11"/>
    <w:uiPriority w:val="9"/>
    <w:qFormat/>
    <w:rsid w:val="00823ED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23ED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23ED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23ED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23ED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23EDC"/>
  </w:style>
  <w:style w:type="paragraph" w:customStyle="1" w:styleId="Heading">
    <w:name w:val="Heading"/>
    <w:basedOn w:val="a"/>
    <w:next w:val="Textbody"/>
    <w:link w:val="Heading1"/>
    <w:rsid w:val="00823ED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823EDC"/>
    <w:rPr>
      <w:rFonts w:ascii="Liberation Sans" w:hAnsi="Liberation Sans"/>
      <w:sz w:val="28"/>
    </w:rPr>
  </w:style>
  <w:style w:type="paragraph" w:styleId="21">
    <w:name w:val="toc 2"/>
    <w:next w:val="a"/>
    <w:link w:val="22"/>
    <w:uiPriority w:val="39"/>
    <w:rsid w:val="00823EDC"/>
    <w:pPr>
      <w:ind w:left="200"/>
    </w:pPr>
  </w:style>
  <w:style w:type="character" w:customStyle="1" w:styleId="22">
    <w:name w:val="Оглавление 2 Знак"/>
    <w:link w:val="21"/>
    <w:rsid w:val="00823EDC"/>
  </w:style>
  <w:style w:type="paragraph" w:styleId="41">
    <w:name w:val="toc 4"/>
    <w:next w:val="a"/>
    <w:link w:val="42"/>
    <w:uiPriority w:val="39"/>
    <w:rsid w:val="00823EDC"/>
    <w:pPr>
      <w:ind w:left="600"/>
    </w:pPr>
  </w:style>
  <w:style w:type="character" w:customStyle="1" w:styleId="42">
    <w:name w:val="Оглавление 4 Знак"/>
    <w:link w:val="41"/>
    <w:rsid w:val="00823EDC"/>
  </w:style>
  <w:style w:type="paragraph" w:styleId="6">
    <w:name w:val="toc 6"/>
    <w:next w:val="a"/>
    <w:link w:val="60"/>
    <w:uiPriority w:val="39"/>
    <w:rsid w:val="00823EDC"/>
    <w:pPr>
      <w:ind w:left="1000"/>
    </w:pPr>
  </w:style>
  <w:style w:type="character" w:customStyle="1" w:styleId="60">
    <w:name w:val="Оглавление 6 Знак"/>
    <w:link w:val="6"/>
    <w:rsid w:val="00823EDC"/>
  </w:style>
  <w:style w:type="paragraph" w:styleId="7">
    <w:name w:val="toc 7"/>
    <w:next w:val="a"/>
    <w:link w:val="70"/>
    <w:uiPriority w:val="39"/>
    <w:rsid w:val="00823EDC"/>
    <w:pPr>
      <w:ind w:left="1200"/>
    </w:pPr>
  </w:style>
  <w:style w:type="character" w:customStyle="1" w:styleId="70">
    <w:name w:val="Оглавление 7 Знак"/>
    <w:link w:val="7"/>
    <w:rsid w:val="00823EDC"/>
  </w:style>
  <w:style w:type="character" w:customStyle="1" w:styleId="30">
    <w:name w:val="Заголовок 3 Знак"/>
    <w:link w:val="3"/>
    <w:rsid w:val="00823EDC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1"/>
    <w:rsid w:val="00823EDC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823EDC"/>
  </w:style>
  <w:style w:type="paragraph" w:styleId="a3">
    <w:name w:val="List"/>
    <w:basedOn w:val="Textbody"/>
    <w:link w:val="a4"/>
    <w:rsid w:val="00823EDC"/>
  </w:style>
  <w:style w:type="character" w:customStyle="1" w:styleId="a4">
    <w:name w:val="Список Знак"/>
    <w:basedOn w:val="Textbody1"/>
    <w:link w:val="a3"/>
    <w:rsid w:val="00823EDC"/>
  </w:style>
  <w:style w:type="paragraph" w:styleId="31">
    <w:name w:val="toc 3"/>
    <w:next w:val="a"/>
    <w:link w:val="32"/>
    <w:uiPriority w:val="39"/>
    <w:rsid w:val="00823EDC"/>
    <w:pPr>
      <w:ind w:left="400"/>
    </w:pPr>
  </w:style>
  <w:style w:type="character" w:customStyle="1" w:styleId="32">
    <w:name w:val="Оглавление 3 Знак"/>
    <w:link w:val="31"/>
    <w:rsid w:val="00823EDC"/>
  </w:style>
  <w:style w:type="paragraph" w:customStyle="1" w:styleId="Index">
    <w:name w:val="Index"/>
    <w:basedOn w:val="a"/>
    <w:link w:val="Index1"/>
    <w:rsid w:val="00823EDC"/>
  </w:style>
  <w:style w:type="character" w:customStyle="1" w:styleId="Index1">
    <w:name w:val="Index1"/>
    <w:basedOn w:val="1"/>
    <w:link w:val="Index"/>
    <w:rsid w:val="00823EDC"/>
  </w:style>
  <w:style w:type="character" w:customStyle="1" w:styleId="50">
    <w:name w:val="Заголовок 5 Знак"/>
    <w:link w:val="5"/>
    <w:rsid w:val="00823ED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23ED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823EDC"/>
    <w:rPr>
      <w:color w:val="0000FF"/>
      <w:u w:val="single"/>
    </w:rPr>
  </w:style>
  <w:style w:type="character" w:styleId="a5">
    <w:name w:val="Hyperlink"/>
    <w:link w:val="12"/>
    <w:rsid w:val="00823EDC"/>
    <w:rPr>
      <w:color w:val="0000FF"/>
      <w:u w:val="single"/>
    </w:rPr>
  </w:style>
  <w:style w:type="paragraph" w:customStyle="1" w:styleId="Footnote">
    <w:name w:val="Footnote"/>
    <w:link w:val="Footnote1"/>
    <w:rsid w:val="00823EDC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823ED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23EDC"/>
    <w:rPr>
      <w:rFonts w:ascii="XO Thames" w:hAnsi="XO Thames"/>
      <w:b/>
    </w:rPr>
  </w:style>
  <w:style w:type="character" w:customStyle="1" w:styleId="14">
    <w:name w:val="Оглавление 1 Знак"/>
    <w:link w:val="13"/>
    <w:rsid w:val="00823EDC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823EDC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823ED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23EDC"/>
    <w:pPr>
      <w:ind w:left="1600"/>
    </w:pPr>
  </w:style>
  <w:style w:type="character" w:customStyle="1" w:styleId="90">
    <w:name w:val="Оглавление 9 Знак"/>
    <w:link w:val="9"/>
    <w:rsid w:val="00823EDC"/>
  </w:style>
  <w:style w:type="paragraph" w:styleId="8">
    <w:name w:val="toc 8"/>
    <w:next w:val="a"/>
    <w:link w:val="80"/>
    <w:uiPriority w:val="39"/>
    <w:rsid w:val="00823EDC"/>
    <w:pPr>
      <w:ind w:left="1400"/>
    </w:pPr>
  </w:style>
  <w:style w:type="character" w:customStyle="1" w:styleId="80">
    <w:name w:val="Оглавление 8 Знак"/>
    <w:link w:val="8"/>
    <w:rsid w:val="00823EDC"/>
  </w:style>
  <w:style w:type="paragraph" w:styleId="51">
    <w:name w:val="toc 5"/>
    <w:next w:val="a"/>
    <w:link w:val="52"/>
    <w:uiPriority w:val="39"/>
    <w:rsid w:val="00823EDC"/>
    <w:pPr>
      <w:ind w:left="800"/>
    </w:pPr>
  </w:style>
  <w:style w:type="character" w:customStyle="1" w:styleId="52">
    <w:name w:val="Оглавление 5 Знак"/>
    <w:link w:val="51"/>
    <w:rsid w:val="00823EDC"/>
  </w:style>
  <w:style w:type="paragraph" w:customStyle="1" w:styleId="Caption">
    <w:name w:val="Caption"/>
    <w:basedOn w:val="a"/>
    <w:link w:val="Caption1"/>
    <w:rsid w:val="00823EDC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823EDC"/>
    <w:rPr>
      <w:i/>
      <w:sz w:val="24"/>
    </w:rPr>
  </w:style>
  <w:style w:type="paragraph" w:styleId="a6">
    <w:name w:val="Subtitle"/>
    <w:next w:val="a"/>
    <w:link w:val="a7"/>
    <w:uiPriority w:val="11"/>
    <w:qFormat/>
    <w:rsid w:val="00823ED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823ED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823EDC"/>
    <w:pPr>
      <w:ind w:left="1800"/>
    </w:pPr>
  </w:style>
  <w:style w:type="character" w:customStyle="1" w:styleId="toc101">
    <w:name w:val="toc 101"/>
    <w:link w:val="toc10"/>
    <w:rsid w:val="00823EDC"/>
  </w:style>
  <w:style w:type="paragraph" w:styleId="a8">
    <w:name w:val="Title"/>
    <w:next w:val="a"/>
    <w:link w:val="a9"/>
    <w:uiPriority w:val="10"/>
    <w:qFormat/>
    <w:rsid w:val="00823ED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823ED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23ED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23ED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2021-09-01T14:15:00Z</dcterms:created>
  <dcterms:modified xsi:type="dcterms:W3CDTF">2021-09-01T14:16:00Z</dcterms:modified>
</cp:coreProperties>
</file>