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BC0" w:rsidRDefault="0071534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ТАСС, 31.08.2021, 14:16, Минюст подготовит законопроект</w:t>
      </w:r>
      <w:r w:rsidRPr="00715345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о запрете взысканий на социальные выплаты</w:t>
      </w:r>
    </w:p>
    <w:p w:rsidR="00E93BC0" w:rsidRDefault="00715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Первый заместитель министра юстиции Евгений </w:t>
      </w:r>
      <w:proofErr w:type="spellStart"/>
      <w:r>
        <w:rPr>
          <w:rFonts w:ascii="sans-serif" w:hAnsi="sans-serif"/>
          <w:sz w:val="30"/>
        </w:rPr>
        <w:t>Забарчук</w:t>
      </w:r>
      <w:proofErr w:type="spellEnd"/>
      <w:r>
        <w:rPr>
          <w:rFonts w:ascii="sans-serif" w:hAnsi="sans-serif"/>
          <w:sz w:val="30"/>
        </w:rPr>
        <w:t xml:space="preserve"> отметил, что частично этот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механизм уже прописан во вступивших в силу с 1 июня этого года изменениях в </w:t>
      </w:r>
      <w:r>
        <w:rPr>
          <w:rFonts w:ascii="sans-serif" w:hAnsi="sans-serif"/>
          <w:sz w:val="30"/>
        </w:rPr>
        <w:t>закон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"Об исполнительном производстве"</w:t>
      </w:r>
    </w:p>
    <w:p w:rsidR="00715345" w:rsidRDefault="00715345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МОСКВА, 31 августа. /ТАСС/. </w:t>
      </w:r>
    </w:p>
    <w:p w:rsidR="00E93BC0" w:rsidRDefault="00715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Министерство юстиции России в кратчайшие сроки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подготовит законопроект, который сделает невозможным взыскание по долгам из</w:t>
      </w:r>
    </w:p>
    <w:p w:rsidR="00E93BC0" w:rsidRDefault="00715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средств социальных выплат. Об этом во вторник сообщил первый замес</w:t>
      </w:r>
      <w:r>
        <w:rPr>
          <w:rFonts w:ascii="sans-serif" w:hAnsi="sans-serif"/>
          <w:sz w:val="30"/>
        </w:rPr>
        <w:t>титель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министра юстиции Евгений </w:t>
      </w:r>
      <w:proofErr w:type="spellStart"/>
      <w:r>
        <w:rPr>
          <w:rFonts w:ascii="sans-serif" w:hAnsi="sans-serif"/>
          <w:sz w:val="30"/>
        </w:rPr>
        <w:t>Забарчук</w:t>
      </w:r>
      <w:proofErr w:type="spellEnd"/>
      <w:r>
        <w:rPr>
          <w:rFonts w:ascii="sans-serif" w:hAnsi="sans-serif"/>
          <w:sz w:val="30"/>
        </w:rPr>
        <w:t>, комментируя выдвинутое президентом России на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съезде "Единой России" предложение запретить списывать долг со средств социальной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поддержки граждан.</w:t>
      </w:r>
    </w:p>
    <w:p w:rsidR="00E93BC0" w:rsidRDefault="00715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"Необходимо исключить возможность обращения взыскания по исполнитель</w:t>
      </w:r>
      <w:r>
        <w:rPr>
          <w:rFonts w:ascii="sans-serif" w:hAnsi="sans-serif"/>
          <w:sz w:val="30"/>
        </w:rPr>
        <w:t>ным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документам на выплаты гражданам, назначаемые президентом и правительством. Для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этого Минюстом России совместно с заинтересованными органами в ближайшее время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будет подготовлен проект федерального закона, предусматривающий невозможность</w:t>
      </w:r>
    </w:p>
    <w:p w:rsidR="00E93BC0" w:rsidRDefault="00715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обращения взыс</w:t>
      </w:r>
      <w:r>
        <w:rPr>
          <w:rFonts w:ascii="sans-serif" w:hAnsi="sans-serif"/>
          <w:sz w:val="30"/>
        </w:rPr>
        <w:t>кания на выплаты, имеющие статус социальной поддержки", - сообщил</w:t>
      </w:r>
      <w:r w:rsidRPr="00715345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Забарчук</w:t>
      </w:r>
      <w:proofErr w:type="spellEnd"/>
      <w:r>
        <w:rPr>
          <w:rFonts w:ascii="sans-serif" w:hAnsi="sans-serif"/>
          <w:sz w:val="30"/>
        </w:rPr>
        <w:t>.</w:t>
      </w:r>
    </w:p>
    <w:p w:rsidR="00E93BC0" w:rsidRDefault="00715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Он также отметил, что частично этот механизм уже прописан во вступивших в силу с 1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июня этого года изменениях в закон "Об исполнительном производстве", согласно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которым взыскание в</w:t>
      </w:r>
      <w:r>
        <w:rPr>
          <w:rFonts w:ascii="sans-serif" w:hAnsi="sans-serif"/>
          <w:sz w:val="30"/>
        </w:rPr>
        <w:t xml:space="preserve"> рамках исполнительного производства не может быть обращено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единовременную выплату в размере 10 тыс. рублей на каждого ребенка,</w:t>
      </w:r>
    </w:p>
    <w:p w:rsidR="00E93BC0" w:rsidRDefault="00715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выплачиваемую в соответствии с указом президента РФ "О дополнительных мерах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социальной поддержки семей, имеющих детей". По сл</w:t>
      </w:r>
      <w:r>
        <w:rPr>
          <w:rFonts w:ascii="sans-serif" w:hAnsi="sans-serif"/>
          <w:sz w:val="30"/>
        </w:rPr>
        <w:t xml:space="preserve">овам Евгения </w:t>
      </w:r>
      <w:proofErr w:type="spellStart"/>
      <w:r>
        <w:rPr>
          <w:rFonts w:ascii="sans-serif" w:hAnsi="sans-serif"/>
          <w:sz w:val="30"/>
        </w:rPr>
        <w:t>Забарчука</w:t>
      </w:r>
      <w:proofErr w:type="spellEnd"/>
      <w:r>
        <w:rPr>
          <w:rFonts w:ascii="sans-serif" w:hAnsi="sans-serif"/>
          <w:sz w:val="30"/>
        </w:rPr>
        <w:t>,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обращение взыскания на эти средства в рамках исполнительных производств не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осуществлялось. ФССП России, Банк России и 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РФ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проинформированы об адресной направленности указанных выплат и безусловном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исполнении </w:t>
      </w:r>
      <w:r>
        <w:rPr>
          <w:rFonts w:ascii="sans-serif" w:hAnsi="sans-serif"/>
          <w:sz w:val="30"/>
        </w:rPr>
        <w:t>требований законодательства.</w:t>
      </w:r>
    </w:p>
    <w:p w:rsidR="00E93BC0" w:rsidRDefault="00715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Ранее на съезде "Единой России" Владимир Путин предложил закрепить в</w:t>
      </w:r>
    </w:p>
    <w:p w:rsidR="00E93BC0" w:rsidRDefault="00715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законодательстве требование о запрете списания социальных выплат и пособий в ходе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исполнительных производств, а те средства социальной поддержки, которые уже </w:t>
      </w:r>
      <w:r>
        <w:rPr>
          <w:rFonts w:ascii="sans-serif" w:hAnsi="sans-serif"/>
          <w:sz w:val="30"/>
        </w:rPr>
        <w:t>были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сняты со счетов граждан, нужно им вернуть.</w:t>
      </w:r>
    </w:p>
    <w:p w:rsidR="00E93BC0" w:rsidRDefault="00715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Механизм "окрашивания" </w:t>
      </w:r>
      <w:proofErr w:type="spellStart"/>
      <w:r>
        <w:rPr>
          <w:rFonts w:ascii="sans-serif" w:hAnsi="sans-serif"/>
          <w:sz w:val="30"/>
        </w:rPr>
        <w:t>соцвыплат</w:t>
      </w:r>
      <w:proofErr w:type="spellEnd"/>
    </w:p>
    <w:p w:rsidR="00E93BC0" w:rsidRDefault="00715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Вступившие в силу с 1 июня этого года изменения в закон "Об исполнительном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производстве" предусматривают так называемый механизм "окрашивания" -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идентификацию видов платежей, </w:t>
      </w:r>
      <w:r>
        <w:rPr>
          <w:rFonts w:ascii="sans-serif" w:hAnsi="sans-serif"/>
          <w:sz w:val="30"/>
        </w:rPr>
        <w:t xml:space="preserve">поступающих </w:t>
      </w:r>
      <w:r>
        <w:rPr>
          <w:rFonts w:ascii="sans-serif" w:hAnsi="sans-serif"/>
          <w:sz w:val="30"/>
        </w:rPr>
        <w:lastRenderedPageBreak/>
        <w:t>на любой банковский счет гражданина,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 также их отдельный учет. Специальные коды введены в отношении выплат, на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которые не может быть обращено взыскание, а также доходов, на котор</w:t>
      </w:r>
      <w:r>
        <w:rPr>
          <w:rFonts w:ascii="sans-serif" w:hAnsi="sans-serif"/>
          <w:sz w:val="30"/>
        </w:rPr>
        <w:t>ые установлены</w:t>
      </w:r>
    </w:p>
    <w:p w:rsidR="00E93BC0" w:rsidRDefault="00715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ограничения по размеру их удержания.</w:t>
      </w:r>
    </w:p>
    <w:p w:rsidR="00E93BC0" w:rsidRDefault="00715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Лица, выплачи</w:t>
      </w:r>
      <w:r>
        <w:rPr>
          <w:rFonts w:ascii="sans-serif" w:hAnsi="sans-serif"/>
          <w:sz w:val="30"/>
        </w:rPr>
        <w:t>вающие гражданину зарплату или иные доходы, в отношении которых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установлены ограничения, обязаны указывать в расчетных документах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соответствующий код вида дохода. Порядок указания кода вида в расчетных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документах установлен Банком России. Законодательством</w:t>
      </w:r>
      <w:r>
        <w:rPr>
          <w:rFonts w:ascii="sans-serif" w:hAnsi="sans-serif"/>
          <w:sz w:val="30"/>
        </w:rPr>
        <w:t xml:space="preserve"> установлена также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обязанность банка самостоятельно осуществлять расчет суммы денежных средств,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находящихся на банковском счете должника, на которую может быть наложен арест</w:t>
      </w:r>
    </w:p>
    <w:p w:rsidR="00E93BC0" w:rsidRDefault="007153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или обращено взыскание. А в случае фактов неправомерного списания банками и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кредит</w:t>
      </w:r>
      <w:r>
        <w:rPr>
          <w:rFonts w:ascii="sans-serif" w:hAnsi="sans-serif"/>
          <w:sz w:val="30"/>
        </w:rPr>
        <w:t>ными организациями денежных средств должника, обладающих "иммунитетом",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организации подлежат привлечению к административной ответственности по п. 3 ст.</w:t>
      </w:r>
      <w:r w:rsidRPr="007153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17.14 </w:t>
      </w:r>
      <w:proofErr w:type="spellStart"/>
      <w:r>
        <w:rPr>
          <w:rFonts w:ascii="sans-serif" w:hAnsi="sans-serif"/>
          <w:sz w:val="30"/>
        </w:rPr>
        <w:t>КоАП</w:t>
      </w:r>
      <w:proofErr w:type="spellEnd"/>
      <w:r>
        <w:rPr>
          <w:rFonts w:ascii="sans-serif" w:hAnsi="sans-serif"/>
          <w:sz w:val="30"/>
        </w:rPr>
        <w:t xml:space="preserve"> РФ ("Нарушение законодательства об исполнительном производстве").</w:t>
      </w:r>
    </w:p>
    <w:p w:rsidR="00E93BC0" w:rsidRDefault="00E93BC0"/>
    <w:sectPr w:rsidR="00E93BC0" w:rsidSect="00E93BC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E93BC0"/>
    <w:rsid w:val="00715345"/>
    <w:rsid w:val="00E93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93BC0"/>
  </w:style>
  <w:style w:type="paragraph" w:styleId="10">
    <w:name w:val="heading 1"/>
    <w:next w:val="a"/>
    <w:link w:val="11"/>
    <w:uiPriority w:val="9"/>
    <w:qFormat/>
    <w:rsid w:val="00E93BC0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93BC0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E93BC0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E93BC0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E93BC0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93BC0"/>
  </w:style>
  <w:style w:type="paragraph" w:styleId="21">
    <w:name w:val="toc 2"/>
    <w:next w:val="a"/>
    <w:link w:val="22"/>
    <w:uiPriority w:val="39"/>
    <w:rsid w:val="00E93BC0"/>
    <w:pPr>
      <w:ind w:left="200"/>
    </w:pPr>
  </w:style>
  <w:style w:type="character" w:customStyle="1" w:styleId="22">
    <w:name w:val="Оглавление 2 Знак"/>
    <w:link w:val="21"/>
    <w:rsid w:val="00E93BC0"/>
  </w:style>
  <w:style w:type="paragraph" w:customStyle="1" w:styleId="Caption">
    <w:name w:val="Caption"/>
    <w:basedOn w:val="a"/>
    <w:link w:val="Caption1"/>
    <w:rsid w:val="00E93BC0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E93BC0"/>
    <w:rPr>
      <w:i/>
      <w:sz w:val="24"/>
    </w:rPr>
  </w:style>
  <w:style w:type="paragraph" w:styleId="41">
    <w:name w:val="toc 4"/>
    <w:next w:val="a"/>
    <w:link w:val="42"/>
    <w:uiPriority w:val="39"/>
    <w:rsid w:val="00E93BC0"/>
    <w:pPr>
      <w:ind w:left="600"/>
    </w:pPr>
  </w:style>
  <w:style w:type="character" w:customStyle="1" w:styleId="42">
    <w:name w:val="Оглавление 4 Знак"/>
    <w:link w:val="41"/>
    <w:rsid w:val="00E93BC0"/>
  </w:style>
  <w:style w:type="paragraph" w:styleId="a3">
    <w:name w:val="List"/>
    <w:basedOn w:val="Textbody"/>
    <w:link w:val="a4"/>
    <w:rsid w:val="00E93BC0"/>
  </w:style>
  <w:style w:type="character" w:customStyle="1" w:styleId="a4">
    <w:name w:val="Список Знак"/>
    <w:basedOn w:val="Textbody1"/>
    <w:link w:val="a3"/>
    <w:rsid w:val="00E93BC0"/>
  </w:style>
  <w:style w:type="paragraph" w:styleId="6">
    <w:name w:val="toc 6"/>
    <w:next w:val="a"/>
    <w:link w:val="60"/>
    <w:uiPriority w:val="39"/>
    <w:rsid w:val="00E93BC0"/>
    <w:pPr>
      <w:ind w:left="1000"/>
    </w:pPr>
  </w:style>
  <w:style w:type="character" w:customStyle="1" w:styleId="60">
    <w:name w:val="Оглавление 6 Знак"/>
    <w:link w:val="6"/>
    <w:rsid w:val="00E93BC0"/>
  </w:style>
  <w:style w:type="paragraph" w:styleId="7">
    <w:name w:val="toc 7"/>
    <w:next w:val="a"/>
    <w:link w:val="70"/>
    <w:uiPriority w:val="39"/>
    <w:rsid w:val="00E93BC0"/>
    <w:pPr>
      <w:ind w:left="1200"/>
    </w:pPr>
  </w:style>
  <w:style w:type="character" w:customStyle="1" w:styleId="70">
    <w:name w:val="Оглавление 7 Знак"/>
    <w:link w:val="7"/>
    <w:rsid w:val="00E93BC0"/>
  </w:style>
  <w:style w:type="character" w:customStyle="1" w:styleId="30">
    <w:name w:val="Заголовок 3 Знак"/>
    <w:link w:val="3"/>
    <w:rsid w:val="00E93BC0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1"/>
    <w:rsid w:val="00E93BC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E93BC0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E93BC0"/>
    <w:pPr>
      <w:ind w:left="400"/>
    </w:pPr>
  </w:style>
  <w:style w:type="character" w:customStyle="1" w:styleId="32">
    <w:name w:val="Оглавление 3 Знак"/>
    <w:link w:val="31"/>
    <w:rsid w:val="00E93BC0"/>
  </w:style>
  <w:style w:type="character" w:customStyle="1" w:styleId="50">
    <w:name w:val="Заголовок 5 Знак"/>
    <w:link w:val="5"/>
    <w:rsid w:val="00E93BC0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E93BC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E93BC0"/>
    <w:rPr>
      <w:color w:val="0000FF"/>
      <w:u w:val="single"/>
    </w:rPr>
  </w:style>
  <w:style w:type="character" w:styleId="a5">
    <w:name w:val="Hyperlink"/>
    <w:link w:val="12"/>
    <w:rsid w:val="00E93BC0"/>
    <w:rPr>
      <w:color w:val="0000FF"/>
      <w:u w:val="single"/>
    </w:rPr>
  </w:style>
  <w:style w:type="paragraph" w:customStyle="1" w:styleId="Footnote">
    <w:name w:val="Footnote"/>
    <w:link w:val="Footnote1"/>
    <w:rsid w:val="00E93BC0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E93BC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E93BC0"/>
    <w:rPr>
      <w:rFonts w:ascii="XO Thames" w:hAnsi="XO Thames"/>
      <w:b/>
    </w:rPr>
  </w:style>
  <w:style w:type="character" w:customStyle="1" w:styleId="14">
    <w:name w:val="Оглавление 1 Знак"/>
    <w:link w:val="13"/>
    <w:rsid w:val="00E93BC0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E93BC0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E93BC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E93BC0"/>
    <w:pPr>
      <w:ind w:left="1600"/>
    </w:pPr>
  </w:style>
  <w:style w:type="character" w:customStyle="1" w:styleId="90">
    <w:name w:val="Оглавление 9 Знак"/>
    <w:link w:val="9"/>
    <w:rsid w:val="00E93BC0"/>
  </w:style>
  <w:style w:type="paragraph" w:styleId="8">
    <w:name w:val="toc 8"/>
    <w:next w:val="a"/>
    <w:link w:val="80"/>
    <w:uiPriority w:val="39"/>
    <w:rsid w:val="00E93BC0"/>
    <w:pPr>
      <w:ind w:left="1400"/>
    </w:pPr>
  </w:style>
  <w:style w:type="character" w:customStyle="1" w:styleId="80">
    <w:name w:val="Оглавление 8 Знак"/>
    <w:link w:val="8"/>
    <w:rsid w:val="00E93BC0"/>
  </w:style>
  <w:style w:type="paragraph" w:customStyle="1" w:styleId="Textbody">
    <w:name w:val="Text body"/>
    <w:basedOn w:val="a"/>
    <w:link w:val="Textbody1"/>
    <w:rsid w:val="00E93BC0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E93BC0"/>
  </w:style>
  <w:style w:type="paragraph" w:styleId="51">
    <w:name w:val="toc 5"/>
    <w:next w:val="a"/>
    <w:link w:val="52"/>
    <w:uiPriority w:val="39"/>
    <w:rsid w:val="00E93BC0"/>
    <w:pPr>
      <w:ind w:left="800"/>
    </w:pPr>
  </w:style>
  <w:style w:type="character" w:customStyle="1" w:styleId="52">
    <w:name w:val="Оглавление 5 Знак"/>
    <w:link w:val="51"/>
    <w:rsid w:val="00E93BC0"/>
  </w:style>
  <w:style w:type="paragraph" w:customStyle="1" w:styleId="Index">
    <w:name w:val="Index"/>
    <w:basedOn w:val="a"/>
    <w:link w:val="Index1"/>
    <w:rsid w:val="00E93BC0"/>
  </w:style>
  <w:style w:type="character" w:customStyle="1" w:styleId="Index1">
    <w:name w:val="Index1"/>
    <w:basedOn w:val="1"/>
    <w:link w:val="Index"/>
    <w:rsid w:val="00E93BC0"/>
  </w:style>
  <w:style w:type="paragraph" w:styleId="a6">
    <w:name w:val="Subtitle"/>
    <w:next w:val="a"/>
    <w:link w:val="a7"/>
    <w:uiPriority w:val="11"/>
    <w:qFormat/>
    <w:rsid w:val="00E93BC0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E93BC0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E93BC0"/>
    <w:pPr>
      <w:ind w:left="1800"/>
    </w:pPr>
  </w:style>
  <w:style w:type="character" w:customStyle="1" w:styleId="toc101">
    <w:name w:val="toc 101"/>
    <w:link w:val="toc10"/>
    <w:rsid w:val="00E93BC0"/>
  </w:style>
  <w:style w:type="paragraph" w:styleId="a8">
    <w:name w:val="Title"/>
    <w:next w:val="a"/>
    <w:link w:val="a9"/>
    <w:uiPriority w:val="10"/>
    <w:qFormat/>
    <w:rsid w:val="00E93BC0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E93BC0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E93BC0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E93BC0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2800</Characters>
  <Application>Microsoft Office Word</Application>
  <DocSecurity>0</DocSecurity>
  <Lines>23</Lines>
  <Paragraphs>6</Paragraphs>
  <ScaleCrop>false</ScaleCrop>
  <Company/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2021-09-02T09:34:00Z</dcterms:created>
  <dcterms:modified xsi:type="dcterms:W3CDTF">2021-09-02T09:35:00Z</dcterms:modified>
</cp:coreProperties>
</file>