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A4B" w:rsidRDefault="00DE14C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08.09.2021, 15:44, В ПФР назвали </w:t>
      </w:r>
    </w:p>
    <w:p w:rsidR="00DF7A4B" w:rsidRDefault="00DE14C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категории россиян, имеющих право на получение двух </w:t>
      </w:r>
    </w:p>
    <w:p w:rsidR="00DF7A4B" w:rsidRDefault="00DE14C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пенсий</w:t>
      </w:r>
    </w:p>
    <w:p w:rsidR="00DF7A4B" w:rsidRDefault="00DE14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При определенных условиях некоторые россияне имеют право на одновременное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получение двух 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>
        <w:rPr>
          <w:rFonts w:ascii="sans-serif" w:hAnsi="sans-serif"/>
          <w:sz w:val="30"/>
        </w:rPr>
        <w:t xml:space="preserve">. Например, одной по линии силовых ведомств, </w:t>
      </w:r>
      <w:r>
        <w:rPr>
          <w:rFonts w:ascii="sans-serif" w:hAnsi="sans-serif"/>
          <w:sz w:val="30"/>
        </w:rPr>
        <w:t>другой - по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линии 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 xml:space="preserve">. Об этом напомнили специалисты отделения </w:t>
      </w:r>
      <w:r>
        <w:rPr>
          <w:rFonts w:ascii="sans-serif" w:hAnsi="sans-serif"/>
          <w:sz w:val="30"/>
        </w:rPr>
        <w:t>ПФР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Москве и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Московской области.</w:t>
      </w:r>
    </w:p>
    <w:p w:rsidR="00DF7A4B" w:rsidRDefault="00DE14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частности, речь идет о бывших военнослужащих, работниках прокуратуры,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министерства обороны РФ, МВД, ФСБ и ряда других ведомств. Так, 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пенсия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линии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может быть назначена военному </w:t>
      </w:r>
    </w:p>
    <w:p w:rsidR="00DF7A4B" w:rsidRDefault="00DE14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пенсионеру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 одновременном соблюдении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ряда условий.</w:t>
      </w:r>
    </w:p>
    <w:p w:rsidR="00DF7A4B" w:rsidRPr="00DE14C9" w:rsidRDefault="00DE14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Первое условие: человек должен достичь возраста выхода на </w:t>
      </w:r>
      <w:r>
        <w:rPr>
          <w:rFonts w:ascii="sans-serif" w:hAnsi="sans-serif"/>
          <w:sz w:val="30"/>
        </w:rPr>
        <w:t>пенсию</w:t>
      </w:r>
      <w:r w:rsidRPr="00DE14C9">
        <w:rPr>
          <w:rFonts w:ascii="sans-serif" w:hAnsi="sans-serif"/>
          <w:sz w:val="30"/>
        </w:rPr>
        <w:t xml:space="preserve"> </w:t>
      </w:r>
    </w:p>
    <w:p w:rsidR="00DE14C9" w:rsidRPr="00DE14C9" w:rsidRDefault="00DE14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(с учетом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переходных положений), в том числе дающего право на досрочную 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(например,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если он </w:t>
      </w:r>
      <w:r>
        <w:rPr>
          <w:rFonts w:ascii="sans-serif" w:hAnsi="sans-serif"/>
          <w:sz w:val="30"/>
        </w:rPr>
        <w:t>работал на севере или в тяжелых условиях)</w:t>
      </w:r>
      <w:r w:rsidRPr="00DE14C9">
        <w:rPr>
          <w:rFonts w:ascii="sans-serif" w:hAnsi="sans-serif"/>
          <w:sz w:val="30"/>
        </w:rPr>
        <w:t xml:space="preserve"> </w:t>
      </w:r>
    </w:p>
    <w:p w:rsidR="00DF7A4B" w:rsidRDefault="00DE14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Второе условие: у него должен быть выработан гражданский (не только военный) стаж.</w:t>
      </w:r>
    </w:p>
    <w:p w:rsidR="00DE14C9" w:rsidRDefault="00DE14C9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В 2021 году он должен составлять не менее 12 лет.</w:t>
      </w:r>
      <w:r w:rsidRPr="00DE14C9">
        <w:rPr>
          <w:rFonts w:ascii="sans-serif" w:hAnsi="sans-serif"/>
          <w:sz w:val="30"/>
        </w:rPr>
        <w:t xml:space="preserve"> </w:t>
      </w:r>
    </w:p>
    <w:p w:rsidR="00DF7A4B" w:rsidRDefault="00DE14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Третье условие: необходимо накопить достаточное количество индивидуальных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</w:t>
      </w:r>
      <w:r>
        <w:rPr>
          <w:rFonts w:ascii="sans-serif" w:hAnsi="sans-serif"/>
          <w:sz w:val="30"/>
        </w:rPr>
        <w:t>ных коэффициентов (в текущем году их нужно 21).</w:t>
      </w:r>
    </w:p>
    <w:p w:rsidR="00DF7A4B" w:rsidRDefault="00DE14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Четвертое условие: необходимо иметь установленную 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 выслугу лет или по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инвалидности по линии силового ведомства.</w:t>
      </w:r>
    </w:p>
    <w:p w:rsidR="00DF7A4B" w:rsidRDefault="00DE14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Все сведения о гражданском стаже, начисленных и уплаченных страховых взносах,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размере </w:t>
      </w:r>
      <w:r>
        <w:rPr>
          <w:rFonts w:ascii="sans-serif" w:hAnsi="sans-serif"/>
          <w:sz w:val="30"/>
        </w:rPr>
        <w:t>заработной платы, а также периодах работы в гражданских организациях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отражаются на индивидуальном лицевом счете и будут определять право на 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страховую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 возможную выплату за счет средств </w:t>
      </w:r>
      <w:r>
        <w:rPr>
          <w:rFonts w:ascii="sans-serif" w:hAnsi="sans-serif"/>
          <w:sz w:val="30"/>
        </w:rPr>
        <w:t>пенсионных накоплений</w:t>
      </w:r>
      <w:r>
        <w:rPr>
          <w:rFonts w:ascii="sans-serif" w:hAnsi="sans-serif"/>
          <w:sz w:val="30"/>
        </w:rPr>
        <w:t>. При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исчислении страхового и общего трудового стажа военным </w:t>
      </w:r>
      <w:r>
        <w:rPr>
          <w:rFonts w:ascii="sans-serif" w:hAnsi="sans-serif"/>
          <w:sz w:val="30"/>
        </w:rPr>
        <w:t>пенсионерам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него не</w:t>
      </w:r>
    </w:p>
    <w:p w:rsidR="00DF7A4B" w:rsidRDefault="00DE14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включаются периоды службы, предшествовавшие назначению </w:t>
      </w:r>
      <w:r>
        <w:rPr>
          <w:rFonts w:ascii="sans-serif" w:hAnsi="sans-serif"/>
          <w:sz w:val="30"/>
        </w:rPr>
        <w:t>пенсии по</w:t>
      </w:r>
    </w:p>
    <w:p w:rsidR="00DF7A4B" w:rsidRDefault="00DE14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инвалидности</w:t>
      </w:r>
      <w:r>
        <w:rPr>
          <w:rFonts w:ascii="sans-serif" w:hAnsi="sans-serif"/>
          <w:sz w:val="30"/>
        </w:rPr>
        <w:t>, либо периоды службы, работы и иной деятельности, учтенные при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определении размера 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 высл</w:t>
      </w:r>
      <w:r>
        <w:rPr>
          <w:rFonts w:ascii="sans-serif" w:hAnsi="sans-serif"/>
          <w:sz w:val="30"/>
        </w:rPr>
        <w:t xml:space="preserve">угу лет, поясняют эксперты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</w:t>
      </w:r>
    </w:p>
    <w:p w:rsidR="00DF7A4B" w:rsidRDefault="00DE14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Подать заявление о назначении </w:t>
      </w:r>
      <w:r>
        <w:rPr>
          <w:rFonts w:ascii="sans-serif" w:hAnsi="sans-serif"/>
          <w:sz w:val="30"/>
        </w:rPr>
        <w:t>страховой пенсии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военный 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</w:t>
      </w:r>
    </w:p>
    <w:p w:rsidR="00DF7A4B" w:rsidRDefault="00DE14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может лично,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через представителя или через работодателя. Сделать это можно в личном кабинете на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сайте 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 xml:space="preserve">, в территориальном 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 xml:space="preserve">одразделении </w:t>
      </w:r>
      <w:r>
        <w:rPr>
          <w:rFonts w:ascii="sans-serif" w:hAnsi="sans-serif"/>
          <w:sz w:val="30"/>
        </w:rPr>
        <w:t>ПФР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или в </w:t>
      </w:r>
      <w:r>
        <w:rPr>
          <w:rFonts w:ascii="sans-serif" w:hAnsi="sans-serif"/>
          <w:sz w:val="30"/>
        </w:rPr>
        <w:t>МФЦ.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Важно учитывать, что военным </w:t>
      </w:r>
    </w:p>
    <w:p w:rsidR="00DF7A4B" w:rsidRDefault="00DE14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пенсионерам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назначается 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страховая пенсия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без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фиксированной выплаты. Если военный </w:t>
      </w:r>
      <w:r>
        <w:rPr>
          <w:rFonts w:ascii="sans-serif" w:hAnsi="sans-serif"/>
          <w:sz w:val="30"/>
        </w:rPr>
        <w:t>пенсионер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после назначения второй </w:t>
      </w:r>
      <w:r>
        <w:rPr>
          <w:rFonts w:ascii="sans-serif" w:hAnsi="sans-serif"/>
          <w:sz w:val="30"/>
        </w:rPr>
        <w:t>пенсии</w:t>
      </w:r>
    </w:p>
    <w:p w:rsidR="00DF7A4B" w:rsidRDefault="00DE14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продолжает работать в гражданских учреждениях, то размер его </w:t>
      </w:r>
    </w:p>
    <w:p w:rsidR="00DF7A4B" w:rsidRDefault="00DE14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>страховой пенсии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старости подле</w:t>
      </w:r>
      <w:r>
        <w:rPr>
          <w:rFonts w:ascii="sans-serif" w:hAnsi="sans-serif"/>
          <w:sz w:val="30"/>
        </w:rPr>
        <w:t xml:space="preserve">жит </w:t>
      </w:r>
      <w:proofErr w:type="spellStart"/>
      <w:r>
        <w:rPr>
          <w:rFonts w:ascii="sans-serif" w:hAnsi="sans-serif"/>
          <w:sz w:val="30"/>
        </w:rPr>
        <w:t>беззаявительному</w:t>
      </w:r>
      <w:proofErr w:type="spellEnd"/>
      <w:r>
        <w:rPr>
          <w:rFonts w:ascii="sans-serif" w:hAnsi="sans-serif"/>
          <w:sz w:val="30"/>
        </w:rPr>
        <w:t xml:space="preserve"> перерасчету ежегодно с 1 августа.</w:t>
      </w:r>
    </w:p>
    <w:p w:rsidR="00DF7A4B" w:rsidRDefault="00DE14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Ранее "Российской газете" рассказали в 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Пенсионном фонде</w:t>
      </w:r>
      <w:r>
        <w:rPr>
          <w:rFonts w:ascii="sans-serif" w:hAnsi="sans-serif"/>
          <w:sz w:val="30"/>
        </w:rPr>
        <w:t xml:space="preserve">, что право на две </w:t>
      </w:r>
      <w:r>
        <w:rPr>
          <w:rFonts w:ascii="sans-serif" w:hAnsi="sans-serif"/>
          <w:sz w:val="30"/>
        </w:rPr>
        <w:t>пенсии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имеют также ликвидаторы и члены семей ликвидаторов аварии на Чернобыльской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АЭС, те, кто получил радиационное </w:t>
      </w:r>
      <w:r>
        <w:rPr>
          <w:rFonts w:ascii="sans-serif" w:hAnsi="sans-serif"/>
          <w:sz w:val="30"/>
        </w:rPr>
        <w:t>заражение, участники Великой Отечественной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войны (ВОВ), а также те граждане, которые стали инвалидами вследствие военной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травмы.</w:t>
      </w:r>
    </w:p>
    <w:p w:rsidR="00DF7A4B" w:rsidRDefault="00DE14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Родители и вдовы (не вступившие в новый брак) военнослужащих, проходивших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службу по призыву, погибших или умерших в период </w:t>
      </w:r>
      <w:r>
        <w:rPr>
          <w:rFonts w:ascii="sans-serif" w:hAnsi="sans-serif"/>
          <w:sz w:val="30"/>
        </w:rPr>
        <w:t>прохождения военной службы,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либо вследствие военной травмы после увольнения с военной службы, граждане,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награжденные знаком "Жителю блокадного Ленинграда" тоже относятся к такой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льготной категории.</w:t>
      </w:r>
    </w:p>
    <w:p w:rsidR="00DF7A4B" w:rsidRDefault="00DE14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 этому списку получателей двух </w:t>
      </w:r>
      <w:r>
        <w:rPr>
          <w:rFonts w:ascii="sans-serif" w:hAnsi="sans-serif"/>
          <w:sz w:val="30"/>
        </w:rPr>
        <w:t>пенсий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еще можно отнести </w:t>
      </w:r>
      <w:r>
        <w:rPr>
          <w:rFonts w:ascii="sans-serif" w:hAnsi="sans-serif"/>
          <w:sz w:val="30"/>
        </w:rPr>
        <w:t>федеральных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государственных гражданских служащих, космонавтов и летчиков-испытателей - они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получают 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страховую пенсию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старости плюс государственную 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 выслугу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лет.</w:t>
      </w:r>
    </w:p>
    <w:p w:rsidR="00DF7A4B" w:rsidRDefault="00DE14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 отметили в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 в зависимости от категории получателей бывают разные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сочета</w:t>
      </w:r>
      <w:r>
        <w:rPr>
          <w:rFonts w:ascii="sans-serif" w:hAnsi="sans-serif"/>
          <w:sz w:val="30"/>
        </w:rPr>
        <w:t xml:space="preserve">ния 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>
        <w:rPr>
          <w:rFonts w:ascii="sans-serif" w:hAnsi="sans-serif"/>
          <w:sz w:val="30"/>
        </w:rPr>
        <w:t>. Например, участникам ВОВ и блокадникам назначается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государственная 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пенсия по инвалидности</w:t>
      </w:r>
      <w:r w:rsidRPr="00DE14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плюс </w:t>
      </w:r>
      <w:r>
        <w:rPr>
          <w:rFonts w:ascii="sans-serif" w:hAnsi="sans-serif"/>
          <w:sz w:val="30"/>
        </w:rPr>
        <w:t>страховая пенсия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 старости.</w:t>
      </w:r>
    </w:p>
    <w:p w:rsidR="00DF7A4B" w:rsidRDefault="00DF7A4B">
      <w:pPr>
        <w:rPr>
          <w:rFonts w:ascii="sans-serif" w:hAnsi="sans-serif"/>
          <w:sz w:val="30"/>
        </w:rPr>
      </w:pPr>
    </w:p>
    <w:p w:rsidR="00DF7A4B" w:rsidRDefault="00DF7A4B"/>
    <w:sectPr w:rsidR="00DF7A4B" w:rsidSect="00DF7A4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characterSpacingControl w:val="doNotCompress"/>
  <w:compat/>
  <w:rsids>
    <w:rsidRoot w:val="00DF7A4B"/>
    <w:rsid w:val="00DE14C9"/>
    <w:rsid w:val="00DF7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F7A4B"/>
  </w:style>
  <w:style w:type="paragraph" w:styleId="10">
    <w:name w:val="heading 1"/>
    <w:next w:val="a"/>
    <w:link w:val="11"/>
    <w:uiPriority w:val="9"/>
    <w:qFormat/>
    <w:rsid w:val="00DF7A4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F7A4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F7A4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F7A4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F7A4B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F7A4B"/>
  </w:style>
  <w:style w:type="paragraph" w:styleId="21">
    <w:name w:val="toc 2"/>
    <w:next w:val="a"/>
    <w:link w:val="22"/>
    <w:uiPriority w:val="39"/>
    <w:rsid w:val="00DF7A4B"/>
    <w:pPr>
      <w:ind w:left="200"/>
    </w:pPr>
  </w:style>
  <w:style w:type="character" w:customStyle="1" w:styleId="22">
    <w:name w:val="Оглавление 2 Знак"/>
    <w:link w:val="21"/>
    <w:rsid w:val="00DF7A4B"/>
  </w:style>
  <w:style w:type="paragraph" w:styleId="41">
    <w:name w:val="toc 4"/>
    <w:next w:val="a"/>
    <w:link w:val="42"/>
    <w:uiPriority w:val="39"/>
    <w:rsid w:val="00DF7A4B"/>
    <w:pPr>
      <w:ind w:left="600"/>
    </w:pPr>
  </w:style>
  <w:style w:type="character" w:customStyle="1" w:styleId="42">
    <w:name w:val="Оглавление 4 Знак"/>
    <w:link w:val="41"/>
    <w:rsid w:val="00DF7A4B"/>
  </w:style>
  <w:style w:type="paragraph" w:styleId="6">
    <w:name w:val="toc 6"/>
    <w:next w:val="a"/>
    <w:link w:val="60"/>
    <w:uiPriority w:val="39"/>
    <w:rsid w:val="00DF7A4B"/>
    <w:pPr>
      <w:ind w:left="1000"/>
    </w:pPr>
  </w:style>
  <w:style w:type="character" w:customStyle="1" w:styleId="60">
    <w:name w:val="Оглавление 6 Знак"/>
    <w:link w:val="6"/>
    <w:rsid w:val="00DF7A4B"/>
  </w:style>
  <w:style w:type="paragraph" w:styleId="7">
    <w:name w:val="toc 7"/>
    <w:next w:val="a"/>
    <w:link w:val="70"/>
    <w:uiPriority w:val="39"/>
    <w:rsid w:val="00DF7A4B"/>
    <w:pPr>
      <w:ind w:left="1200"/>
    </w:pPr>
  </w:style>
  <w:style w:type="character" w:customStyle="1" w:styleId="70">
    <w:name w:val="Оглавление 7 Знак"/>
    <w:link w:val="7"/>
    <w:rsid w:val="00DF7A4B"/>
  </w:style>
  <w:style w:type="paragraph" w:customStyle="1" w:styleId="Caption">
    <w:name w:val="Caption"/>
    <w:basedOn w:val="a"/>
    <w:link w:val="Caption1"/>
    <w:rsid w:val="00DF7A4B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DF7A4B"/>
    <w:rPr>
      <w:i/>
      <w:sz w:val="24"/>
    </w:rPr>
  </w:style>
  <w:style w:type="character" w:customStyle="1" w:styleId="30">
    <w:name w:val="Заголовок 3 Знак"/>
    <w:link w:val="3"/>
    <w:rsid w:val="00DF7A4B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1"/>
    <w:rsid w:val="00DF7A4B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DF7A4B"/>
  </w:style>
  <w:style w:type="paragraph" w:styleId="31">
    <w:name w:val="toc 3"/>
    <w:next w:val="a"/>
    <w:link w:val="32"/>
    <w:uiPriority w:val="39"/>
    <w:rsid w:val="00DF7A4B"/>
    <w:pPr>
      <w:ind w:left="400"/>
    </w:pPr>
  </w:style>
  <w:style w:type="character" w:customStyle="1" w:styleId="32">
    <w:name w:val="Оглавление 3 Знак"/>
    <w:link w:val="31"/>
    <w:rsid w:val="00DF7A4B"/>
  </w:style>
  <w:style w:type="paragraph" w:styleId="a3">
    <w:name w:val="List"/>
    <w:basedOn w:val="Textbody"/>
    <w:link w:val="a4"/>
    <w:rsid w:val="00DF7A4B"/>
  </w:style>
  <w:style w:type="character" w:customStyle="1" w:styleId="a4">
    <w:name w:val="Список Знак"/>
    <w:basedOn w:val="Textbody1"/>
    <w:link w:val="a3"/>
    <w:rsid w:val="00DF7A4B"/>
  </w:style>
  <w:style w:type="character" w:customStyle="1" w:styleId="50">
    <w:name w:val="Заголовок 5 Знак"/>
    <w:link w:val="5"/>
    <w:rsid w:val="00DF7A4B"/>
    <w:rPr>
      <w:rFonts w:ascii="XO Thames" w:hAnsi="XO Thames"/>
      <w:b/>
      <w:color w:val="000000"/>
      <w:sz w:val="22"/>
    </w:rPr>
  </w:style>
  <w:style w:type="paragraph" w:customStyle="1" w:styleId="Heading">
    <w:name w:val="Heading"/>
    <w:basedOn w:val="a"/>
    <w:next w:val="Textbody"/>
    <w:link w:val="Heading1"/>
    <w:rsid w:val="00DF7A4B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DF7A4B"/>
    <w:rPr>
      <w:rFonts w:ascii="Liberation Sans" w:hAnsi="Liberation Sans"/>
      <w:sz w:val="28"/>
    </w:rPr>
  </w:style>
  <w:style w:type="character" w:customStyle="1" w:styleId="11">
    <w:name w:val="Заголовок 1 Знак"/>
    <w:link w:val="10"/>
    <w:rsid w:val="00DF7A4B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DF7A4B"/>
    <w:rPr>
      <w:color w:val="0000FF"/>
      <w:u w:val="single"/>
    </w:rPr>
  </w:style>
  <w:style w:type="character" w:styleId="a5">
    <w:name w:val="Hyperlink"/>
    <w:link w:val="12"/>
    <w:rsid w:val="00DF7A4B"/>
    <w:rPr>
      <w:color w:val="0000FF"/>
      <w:u w:val="single"/>
    </w:rPr>
  </w:style>
  <w:style w:type="paragraph" w:customStyle="1" w:styleId="Footnote">
    <w:name w:val="Footnote"/>
    <w:link w:val="Footnote1"/>
    <w:rsid w:val="00DF7A4B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DF7A4B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F7A4B"/>
    <w:rPr>
      <w:rFonts w:ascii="XO Thames" w:hAnsi="XO Thames"/>
      <w:b/>
    </w:rPr>
  </w:style>
  <w:style w:type="character" w:customStyle="1" w:styleId="14">
    <w:name w:val="Оглавление 1 Знак"/>
    <w:link w:val="13"/>
    <w:rsid w:val="00DF7A4B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DF7A4B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DF7A4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F7A4B"/>
    <w:pPr>
      <w:ind w:left="1600"/>
    </w:pPr>
  </w:style>
  <w:style w:type="character" w:customStyle="1" w:styleId="90">
    <w:name w:val="Оглавление 9 Знак"/>
    <w:link w:val="9"/>
    <w:rsid w:val="00DF7A4B"/>
  </w:style>
  <w:style w:type="paragraph" w:styleId="8">
    <w:name w:val="toc 8"/>
    <w:next w:val="a"/>
    <w:link w:val="80"/>
    <w:uiPriority w:val="39"/>
    <w:rsid w:val="00DF7A4B"/>
    <w:pPr>
      <w:ind w:left="1400"/>
    </w:pPr>
  </w:style>
  <w:style w:type="character" w:customStyle="1" w:styleId="80">
    <w:name w:val="Оглавление 8 Знак"/>
    <w:link w:val="8"/>
    <w:rsid w:val="00DF7A4B"/>
  </w:style>
  <w:style w:type="paragraph" w:styleId="51">
    <w:name w:val="toc 5"/>
    <w:next w:val="a"/>
    <w:link w:val="52"/>
    <w:uiPriority w:val="39"/>
    <w:rsid w:val="00DF7A4B"/>
    <w:pPr>
      <w:ind w:left="800"/>
    </w:pPr>
  </w:style>
  <w:style w:type="character" w:customStyle="1" w:styleId="52">
    <w:name w:val="Оглавление 5 Знак"/>
    <w:link w:val="51"/>
    <w:rsid w:val="00DF7A4B"/>
  </w:style>
  <w:style w:type="paragraph" w:styleId="a6">
    <w:name w:val="Subtitle"/>
    <w:next w:val="a"/>
    <w:link w:val="a7"/>
    <w:uiPriority w:val="11"/>
    <w:qFormat/>
    <w:rsid w:val="00DF7A4B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F7A4B"/>
    <w:rPr>
      <w:rFonts w:ascii="XO Thames" w:hAnsi="XO Thames"/>
      <w:i/>
      <w:color w:val="616161"/>
      <w:sz w:val="24"/>
    </w:rPr>
  </w:style>
  <w:style w:type="paragraph" w:customStyle="1" w:styleId="Index">
    <w:name w:val="Index"/>
    <w:basedOn w:val="a"/>
    <w:link w:val="Index1"/>
    <w:rsid w:val="00DF7A4B"/>
  </w:style>
  <w:style w:type="character" w:customStyle="1" w:styleId="Index1">
    <w:name w:val="Index1"/>
    <w:basedOn w:val="1"/>
    <w:link w:val="Index"/>
    <w:rsid w:val="00DF7A4B"/>
  </w:style>
  <w:style w:type="paragraph" w:customStyle="1" w:styleId="toc10">
    <w:name w:val="toc 10"/>
    <w:next w:val="a"/>
    <w:link w:val="toc101"/>
    <w:uiPriority w:val="39"/>
    <w:rsid w:val="00DF7A4B"/>
    <w:pPr>
      <w:ind w:left="1800"/>
    </w:pPr>
  </w:style>
  <w:style w:type="character" w:customStyle="1" w:styleId="toc101">
    <w:name w:val="toc 101"/>
    <w:link w:val="toc10"/>
    <w:rsid w:val="00DF7A4B"/>
  </w:style>
  <w:style w:type="paragraph" w:styleId="a8">
    <w:name w:val="Title"/>
    <w:next w:val="a"/>
    <w:link w:val="a9"/>
    <w:uiPriority w:val="10"/>
    <w:qFormat/>
    <w:rsid w:val="00DF7A4B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F7A4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F7A4B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F7A4B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507</Words>
  <Characters>2891</Characters>
  <Application>Microsoft Office Word</Application>
  <DocSecurity>0</DocSecurity>
  <Lines>24</Lines>
  <Paragraphs>6</Paragraphs>
  <ScaleCrop>false</ScaleCrop>
  <Company/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2021-09-09T11:11:00Z</dcterms:created>
  <dcterms:modified xsi:type="dcterms:W3CDTF">2021-09-09T11:13:00Z</dcterms:modified>
</cp:coreProperties>
</file>