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624" w:rsidRDefault="002E505D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Парламентская газета, 09.09.2021, 22:02, Законы, </w:t>
      </w:r>
    </w:p>
    <w:p w:rsidR="00615624" w:rsidRDefault="002E505D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вступающие в силу с 10 сентября</w:t>
      </w:r>
    </w:p>
    <w:p w:rsidR="002E505D" w:rsidRPr="002E505D" w:rsidRDefault="002E505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Федеральный закон от 11 июня 2021 года </w:t>
      </w:r>
      <w:proofErr w:type="spellStart"/>
      <w:r>
        <w:rPr>
          <w:rFonts w:ascii="sans-serif" w:hAnsi="sans-serif"/>
          <w:sz w:val="30"/>
        </w:rPr>
        <w:t>No</w:t>
      </w:r>
      <w:proofErr w:type="spellEnd"/>
      <w:r>
        <w:rPr>
          <w:rFonts w:ascii="sans-serif" w:hAnsi="sans-serif"/>
          <w:sz w:val="30"/>
        </w:rPr>
        <w:t xml:space="preserve"> 194-ФЗ «О внесении изменений в</w:t>
      </w:r>
      <w:r w:rsidRPr="002E505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Федеральный закон «Об актуарной деятельности в Российской Федерации» и</w:t>
      </w:r>
      <w:r w:rsidRPr="002E505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отдельные законодательные </w:t>
      </w:r>
      <w:r>
        <w:rPr>
          <w:rFonts w:ascii="sans-serif" w:hAnsi="sans-serif"/>
          <w:sz w:val="30"/>
        </w:rPr>
        <w:t>акты Российской Федерации»</w:t>
      </w:r>
      <w:r w:rsidRPr="002E505D">
        <w:rPr>
          <w:rFonts w:ascii="sans-serif" w:hAnsi="sans-serif"/>
          <w:sz w:val="30"/>
        </w:rPr>
        <w:t xml:space="preserve"> </w:t>
      </w:r>
    </w:p>
    <w:p w:rsidR="00615624" w:rsidRDefault="002E505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Уточнен порядок осуществления актуарной деятельности. Внесены изменения, в</w:t>
      </w:r>
      <w:r w:rsidRPr="002E505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частности, в обязанности субъекта актуарной деятельности, в том числе по хранению</w:t>
      </w:r>
      <w:r w:rsidRPr="002E505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документов (их копий), а также в требования, предъявляемые к актуарию и</w:t>
      </w:r>
      <w:r w:rsidRPr="002E505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ответственному актуарию. Кроме того, скорректированы порядок признания</w:t>
      </w:r>
      <w:r w:rsidRPr="002E505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актуарного заключения заведомо ложным и полномочия </w:t>
      </w:r>
      <w:proofErr w:type="spellStart"/>
      <w:r>
        <w:rPr>
          <w:rFonts w:ascii="sans-serif" w:hAnsi="sans-serif"/>
          <w:sz w:val="30"/>
        </w:rPr>
        <w:t>саморегулируемой</w:t>
      </w:r>
      <w:proofErr w:type="spellEnd"/>
      <w:r w:rsidRPr="002E505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организации актуариев.</w:t>
      </w:r>
    </w:p>
    <w:p w:rsidR="00615624" w:rsidRDefault="002E505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Федеральный закон от 11 июня 2021 года </w:t>
      </w:r>
      <w:proofErr w:type="spellStart"/>
      <w:r>
        <w:rPr>
          <w:rFonts w:ascii="sans-serif" w:hAnsi="sans-serif"/>
          <w:sz w:val="30"/>
        </w:rPr>
        <w:t>No</w:t>
      </w:r>
      <w:proofErr w:type="spellEnd"/>
      <w:r>
        <w:rPr>
          <w:rFonts w:ascii="sans-serif" w:hAnsi="sans-serif"/>
          <w:sz w:val="30"/>
        </w:rPr>
        <w:t xml:space="preserve"> 190-ФЗ «О внесении изменений в статью</w:t>
      </w:r>
      <w:r w:rsidRPr="002E505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26 Федеральног</w:t>
      </w:r>
      <w:r>
        <w:rPr>
          <w:rFonts w:ascii="sans-serif" w:hAnsi="sans-serif"/>
          <w:sz w:val="30"/>
        </w:rPr>
        <w:t>о закона «Об инвестировании средств для финансирования</w:t>
      </w:r>
      <w:r w:rsidRPr="002E505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накопительной пенсии</w:t>
      </w:r>
      <w:r w:rsidRPr="002E505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Российской Федерации» и статьи 18 и 24-1 Федерального</w:t>
      </w:r>
      <w:r w:rsidRPr="002E505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закона «О негосударственных </w:t>
      </w:r>
    </w:p>
    <w:p w:rsidR="00615624" w:rsidRDefault="002E505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пенсионных фондах</w:t>
      </w:r>
      <w:r>
        <w:rPr>
          <w:rFonts w:ascii="sans-serif" w:hAnsi="sans-serif"/>
          <w:sz w:val="30"/>
        </w:rPr>
        <w:t>»</w:t>
      </w:r>
    </w:p>
    <w:p w:rsidR="00615624" w:rsidRDefault="002E505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Установлена возможность инвестирования средств </w:t>
      </w:r>
      <w:r w:rsidRPr="002E505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пенсионных накоплений</w:t>
      </w:r>
      <w:r w:rsidRPr="002E505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</w:t>
      </w:r>
      <w:r w:rsidRPr="002E505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кли</w:t>
      </w:r>
      <w:r>
        <w:rPr>
          <w:rFonts w:ascii="sans-serif" w:hAnsi="sans-serif"/>
          <w:sz w:val="30"/>
        </w:rPr>
        <w:t>ринговые сертификаты участия, при условии, что они получены по первой части</w:t>
      </w:r>
      <w:r w:rsidRPr="002E505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договора </w:t>
      </w:r>
      <w:proofErr w:type="spellStart"/>
      <w:r>
        <w:rPr>
          <w:rFonts w:ascii="sans-serif" w:hAnsi="sans-serif"/>
          <w:sz w:val="30"/>
        </w:rPr>
        <w:t>репо</w:t>
      </w:r>
      <w:proofErr w:type="spellEnd"/>
      <w:r>
        <w:rPr>
          <w:rFonts w:ascii="sans-serif" w:hAnsi="sans-serif"/>
          <w:sz w:val="30"/>
        </w:rPr>
        <w:t xml:space="preserve"> с центральным контрагентом, которому присвоен кредитный рейтинг не</w:t>
      </w:r>
      <w:r w:rsidRPr="002E505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ниже определенного уровня.</w:t>
      </w:r>
    </w:p>
    <w:p w:rsidR="00615624" w:rsidRDefault="002E505D">
      <w:r>
        <w:rPr>
          <w:rFonts w:ascii="sans-serif" w:hAnsi="sans-serif"/>
          <w:sz w:val="30"/>
        </w:rPr>
        <w:t xml:space="preserve">Также разрешено размещение средств </w:t>
      </w:r>
      <w:r>
        <w:rPr>
          <w:rFonts w:ascii="sans-serif" w:hAnsi="sans-serif"/>
          <w:sz w:val="30"/>
        </w:rPr>
        <w:t>пенсионных накоплений</w:t>
      </w:r>
      <w:r w:rsidRPr="002E505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счетах (деп</w:t>
      </w:r>
      <w:r>
        <w:rPr>
          <w:rFonts w:ascii="sans-serif" w:hAnsi="sans-serif"/>
          <w:sz w:val="30"/>
        </w:rPr>
        <w:t>озитах)</w:t>
      </w:r>
      <w:r w:rsidRPr="002E505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небанковских кредитных организациях, которые осуществляют функции</w:t>
      </w:r>
      <w:r w:rsidRPr="002E505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центрального контрагента и которым присвоен кредитный рейтинг не ниже уровня,</w:t>
      </w:r>
      <w:r w:rsidRPr="002E505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установленного Советом директоров Банка России.</w:t>
      </w:r>
    </w:p>
    <w:sectPr w:rsidR="00615624" w:rsidSect="00615624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9"/>
  <w:characterSpacingControl w:val="doNotCompress"/>
  <w:compat/>
  <w:rsids>
    <w:rsidRoot w:val="00615624"/>
    <w:rsid w:val="002E505D"/>
    <w:rsid w:val="00615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615624"/>
  </w:style>
  <w:style w:type="paragraph" w:styleId="10">
    <w:name w:val="heading 1"/>
    <w:next w:val="a"/>
    <w:link w:val="11"/>
    <w:uiPriority w:val="9"/>
    <w:qFormat/>
    <w:rsid w:val="00615624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615624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615624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615624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615624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615624"/>
  </w:style>
  <w:style w:type="paragraph" w:styleId="21">
    <w:name w:val="toc 2"/>
    <w:next w:val="a"/>
    <w:link w:val="22"/>
    <w:uiPriority w:val="39"/>
    <w:rsid w:val="00615624"/>
    <w:pPr>
      <w:ind w:left="200"/>
    </w:pPr>
  </w:style>
  <w:style w:type="character" w:customStyle="1" w:styleId="22">
    <w:name w:val="Оглавление 2 Знак"/>
    <w:link w:val="21"/>
    <w:rsid w:val="00615624"/>
  </w:style>
  <w:style w:type="paragraph" w:styleId="41">
    <w:name w:val="toc 4"/>
    <w:next w:val="a"/>
    <w:link w:val="42"/>
    <w:uiPriority w:val="39"/>
    <w:rsid w:val="00615624"/>
    <w:pPr>
      <w:ind w:left="600"/>
    </w:pPr>
  </w:style>
  <w:style w:type="character" w:customStyle="1" w:styleId="42">
    <w:name w:val="Оглавление 4 Знак"/>
    <w:link w:val="41"/>
    <w:rsid w:val="00615624"/>
  </w:style>
  <w:style w:type="paragraph" w:styleId="6">
    <w:name w:val="toc 6"/>
    <w:next w:val="a"/>
    <w:link w:val="60"/>
    <w:uiPriority w:val="39"/>
    <w:rsid w:val="00615624"/>
    <w:pPr>
      <w:ind w:left="1000"/>
    </w:pPr>
  </w:style>
  <w:style w:type="character" w:customStyle="1" w:styleId="60">
    <w:name w:val="Оглавление 6 Знак"/>
    <w:link w:val="6"/>
    <w:rsid w:val="00615624"/>
  </w:style>
  <w:style w:type="paragraph" w:styleId="7">
    <w:name w:val="toc 7"/>
    <w:next w:val="a"/>
    <w:link w:val="70"/>
    <w:uiPriority w:val="39"/>
    <w:rsid w:val="00615624"/>
    <w:pPr>
      <w:ind w:left="1200"/>
    </w:pPr>
  </w:style>
  <w:style w:type="character" w:customStyle="1" w:styleId="70">
    <w:name w:val="Оглавление 7 Знак"/>
    <w:link w:val="7"/>
    <w:rsid w:val="00615624"/>
  </w:style>
  <w:style w:type="character" w:customStyle="1" w:styleId="30">
    <w:name w:val="Заголовок 3 Знак"/>
    <w:link w:val="3"/>
    <w:rsid w:val="00615624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1"/>
    <w:rsid w:val="00615624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615624"/>
    <w:rPr>
      <w:i/>
      <w:sz w:val="24"/>
    </w:rPr>
  </w:style>
  <w:style w:type="paragraph" w:customStyle="1" w:styleId="Textbody">
    <w:name w:val="Text body"/>
    <w:basedOn w:val="a"/>
    <w:link w:val="Textbody1"/>
    <w:rsid w:val="00615624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615624"/>
  </w:style>
  <w:style w:type="paragraph" w:styleId="31">
    <w:name w:val="toc 3"/>
    <w:next w:val="a"/>
    <w:link w:val="32"/>
    <w:uiPriority w:val="39"/>
    <w:rsid w:val="00615624"/>
    <w:pPr>
      <w:ind w:left="400"/>
    </w:pPr>
  </w:style>
  <w:style w:type="character" w:customStyle="1" w:styleId="32">
    <w:name w:val="Оглавление 3 Знак"/>
    <w:link w:val="31"/>
    <w:rsid w:val="00615624"/>
  </w:style>
  <w:style w:type="paragraph" w:customStyle="1" w:styleId="Index">
    <w:name w:val="Index"/>
    <w:basedOn w:val="a"/>
    <w:link w:val="Index1"/>
    <w:rsid w:val="00615624"/>
  </w:style>
  <w:style w:type="character" w:customStyle="1" w:styleId="Index1">
    <w:name w:val="Index1"/>
    <w:basedOn w:val="1"/>
    <w:link w:val="Index"/>
    <w:rsid w:val="00615624"/>
  </w:style>
  <w:style w:type="character" w:customStyle="1" w:styleId="50">
    <w:name w:val="Заголовок 5 Знак"/>
    <w:link w:val="5"/>
    <w:rsid w:val="00615624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615624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615624"/>
    <w:rPr>
      <w:color w:val="0000FF"/>
      <w:u w:val="single"/>
    </w:rPr>
  </w:style>
  <w:style w:type="character" w:styleId="a3">
    <w:name w:val="Hyperlink"/>
    <w:link w:val="12"/>
    <w:rsid w:val="00615624"/>
    <w:rPr>
      <w:color w:val="0000FF"/>
      <w:u w:val="single"/>
    </w:rPr>
  </w:style>
  <w:style w:type="paragraph" w:customStyle="1" w:styleId="Footnote">
    <w:name w:val="Footnote"/>
    <w:link w:val="Footnote1"/>
    <w:rsid w:val="00615624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615624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615624"/>
    <w:rPr>
      <w:rFonts w:ascii="XO Thames" w:hAnsi="XO Thames"/>
      <w:b/>
    </w:rPr>
  </w:style>
  <w:style w:type="character" w:customStyle="1" w:styleId="14">
    <w:name w:val="Оглавление 1 Знак"/>
    <w:link w:val="13"/>
    <w:rsid w:val="00615624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615624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615624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615624"/>
    <w:pPr>
      <w:ind w:left="1600"/>
    </w:pPr>
  </w:style>
  <w:style w:type="character" w:customStyle="1" w:styleId="90">
    <w:name w:val="Оглавление 9 Знак"/>
    <w:link w:val="9"/>
    <w:rsid w:val="00615624"/>
  </w:style>
  <w:style w:type="paragraph" w:styleId="8">
    <w:name w:val="toc 8"/>
    <w:next w:val="a"/>
    <w:link w:val="80"/>
    <w:uiPriority w:val="39"/>
    <w:rsid w:val="00615624"/>
    <w:pPr>
      <w:ind w:left="1400"/>
    </w:pPr>
  </w:style>
  <w:style w:type="character" w:customStyle="1" w:styleId="80">
    <w:name w:val="Оглавление 8 Знак"/>
    <w:link w:val="8"/>
    <w:rsid w:val="00615624"/>
  </w:style>
  <w:style w:type="paragraph" w:styleId="a4">
    <w:name w:val="List"/>
    <w:basedOn w:val="Textbody"/>
    <w:link w:val="a5"/>
    <w:rsid w:val="00615624"/>
  </w:style>
  <w:style w:type="character" w:customStyle="1" w:styleId="a5">
    <w:name w:val="Список Знак"/>
    <w:basedOn w:val="Textbody1"/>
    <w:link w:val="a4"/>
    <w:rsid w:val="00615624"/>
  </w:style>
  <w:style w:type="paragraph" w:styleId="51">
    <w:name w:val="toc 5"/>
    <w:next w:val="a"/>
    <w:link w:val="52"/>
    <w:uiPriority w:val="39"/>
    <w:rsid w:val="00615624"/>
    <w:pPr>
      <w:ind w:left="800"/>
    </w:pPr>
  </w:style>
  <w:style w:type="character" w:customStyle="1" w:styleId="52">
    <w:name w:val="Оглавление 5 Знак"/>
    <w:link w:val="51"/>
    <w:rsid w:val="00615624"/>
  </w:style>
  <w:style w:type="paragraph" w:customStyle="1" w:styleId="Heading">
    <w:name w:val="Heading"/>
    <w:basedOn w:val="a"/>
    <w:next w:val="Textbody"/>
    <w:link w:val="Heading1"/>
    <w:rsid w:val="00615624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615624"/>
    <w:rPr>
      <w:rFonts w:ascii="Liberation Sans" w:hAnsi="Liberation Sans"/>
      <w:sz w:val="28"/>
    </w:rPr>
  </w:style>
  <w:style w:type="paragraph" w:styleId="a6">
    <w:name w:val="Subtitle"/>
    <w:next w:val="a"/>
    <w:link w:val="a7"/>
    <w:uiPriority w:val="11"/>
    <w:qFormat/>
    <w:rsid w:val="00615624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61562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615624"/>
    <w:pPr>
      <w:ind w:left="1800"/>
    </w:pPr>
  </w:style>
  <w:style w:type="character" w:customStyle="1" w:styleId="toc101">
    <w:name w:val="toc 101"/>
    <w:link w:val="toc10"/>
    <w:rsid w:val="00615624"/>
  </w:style>
  <w:style w:type="paragraph" w:styleId="a8">
    <w:name w:val="Title"/>
    <w:next w:val="a"/>
    <w:link w:val="a9"/>
    <w:uiPriority w:val="10"/>
    <w:qFormat/>
    <w:rsid w:val="00615624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615624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61562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615624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1257</Characters>
  <Application>Microsoft Office Word</Application>
  <DocSecurity>0</DocSecurity>
  <Lines>10</Lines>
  <Paragraphs>2</Paragraphs>
  <ScaleCrop>false</ScaleCrop>
  <Company/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2021-09-10T11:21:00Z</dcterms:created>
  <dcterms:modified xsi:type="dcterms:W3CDTF">2021-09-10T11:22:00Z</dcterms:modified>
</cp:coreProperties>
</file>