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820_208309053"/>
      <w:r>
        <w:rPr>
          <w:sz w:val="24"/>
          <w:szCs w:val="24"/>
        </w:rPr>
        <w:t>Для семей, оформляющих кредит на улучшение жилищных условий,</w:t>
      </w:r>
      <w:bookmarkEnd w:id="0"/>
      <w:r>
        <w:rPr>
          <w:sz w:val="24"/>
          <w:szCs w:val="24"/>
        </w:rPr>
        <w:t xml:space="preserve"> упрощена процедура распоряжения материнским капиталом. 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  <w:lang w:val="ru-RU"/>
        </w:rPr>
        <w:t xml:space="preserve">Клиентская служба в </w:t>
      </w:r>
      <w:r>
        <w:rPr>
          <w:rStyle w:val="Style11"/>
          <w:b w:val="false"/>
          <w:bCs w:val="false"/>
          <w:sz w:val="24"/>
          <w:szCs w:val="24"/>
          <w:lang w:val="ru-RU"/>
        </w:rPr>
        <w:t>Ардатовском</w:t>
      </w:r>
      <w:r>
        <w:rPr>
          <w:rStyle w:val="Style11"/>
          <w:b w:val="false"/>
          <w:bCs w:val="false"/>
          <w:sz w:val="24"/>
          <w:szCs w:val="24"/>
          <w:lang w:val="ru-RU"/>
        </w:rPr>
        <w:t xml:space="preserve"> муниципальном районе РМ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 напоминает семьям, имеющим право на материнский капитал, о том, что при оформлении кредита на улучшение жилищных условий, они сразу же из банка могут подать заявление в Пенсионный фонд на погашение этого кредита или  на уплату первоначального взноса за счет средств материнского капитала. То есть, посещать ПФР с таким заявлением им уже не нужно.</w:t>
      </w:r>
    </w:p>
    <w:p>
      <w:pPr>
        <w:pStyle w:val="Style13"/>
        <w:spacing w:before="0" w:after="140"/>
        <w:jc w:val="both"/>
        <w:rPr/>
      </w:pPr>
      <w:r>
        <w:rPr>
          <w:sz w:val="24"/>
          <w:szCs w:val="24"/>
        </w:rPr>
        <w:t>В частности, процедура распоряжения материнским капиталом на улучшение жилищных условий с привлечением кредитных средств упрощена для клиентов  Российского Сельскохозяйственного банка, ВТБ Банка, Сбербанка,  Газпромбанка,  Альфа-Банка, Банка «Финансовая Корпорация Открытие», АО "ДОМ.РФ".  Именно с этими кредитными организациями Отделение ПФР заключило соглашение об информационном взаимодействии.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2021-09-14T16:16:27Z</dcterms:created>
  <dc:language>ru-RU</dc:language>
  <dcterms:modified xsi:type="dcterms:W3CDTF">2021-10-21T15:17:11Z</dcterms:modified>
  <cp:revision>5</cp:revision>
</cp:coreProperties>
</file>