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/>
      </w:pPr>
      <w:bookmarkStart w:id="0" w:name="__DdeLink__599_216995939"/>
      <w:bookmarkEnd w:id="0"/>
      <w:r>
        <w:rPr/>
        <w:t>Позаботьтесь о пенсии заранее</w:t>
      </w:r>
    </w:p>
    <w:p>
      <w:pPr>
        <w:pStyle w:val="Style13"/>
        <w:jc w:val="both"/>
        <w:rPr/>
      </w:pPr>
      <w:r>
        <w:rPr>
          <w:lang w:val="ru-RU"/>
        </w:rPr>
        <w:t>Пенсионного фонд</w:t>
      </w:r>
      <w:r>
        <w:rPr/>
        <w:t xml:space="preserve"> провод</w:t>
      </w:r>
      <w:r>
        <w:rPr>
          <w:lang w:val="ru-RU"/>
        </w:rPr>
        <w:t>ит</w:t>
      </w:r>
      <w:r>
        <w:rPr/>
        <w:t xml:space="preserve"> заблаговременную работу по оценке пенсионных прав будущих пенсионеров. Такая работа начинается обычно за два года до наступления права на пенсию, но граждане могут и раньше обратиться в территориальные органы либо лично, либо через работодателя. </w:t>
      </w:r>
    </w:p>
    <w:p>
      <w:pPr>
        <w:pStyle w:val="Style13"/>
        <w:jc w:val="both"/>
        <w:rPr/>
      </w:pPr>
      <w:r>
        <w:rPr/>
        <w:t>Благодаря этой работе уточняются сведения о пенсионных правах, учтенных на индивидуальных лицевых счетах (ИЛС) граждан в системе обязательного пенсионного страхования, что обеспечивает правильность и своевременность назначения пенсии.</w:t>
      </w:r>
    </w:p>
    <w:p>
      <w:pPr>
        <w:pStyle w:val="Style13"/>
        <w:jc w:val="both"/>
        <w:rPr/>
      </w:pPr>
      <w:r>
        <w:rPr/>
        <w:t>Пенсионные права – это не только стаж и пенсионные коэффициенты, заработанные за период трудовой деятельности, но и учет социально значимых периодов жизни человека, таких как служба в армии, уход за ребенком или престарелым человеком.</w:t>
      </w:r>
    </w:p>
    <w:p>
      <w:pPr>
        <w:pStyle w:val="Style13"/>
        <w:jc w:val="both"/>
        <w:rPr/>
      </w:pPr>
      <w:r>
        <w:rPr/>
        <w:t xml:space="preserve">Самостоятельно проверить полноту сведений, отраженных на своем лицевом счете можно в </w:t>
      </w:r>
      <w:hyperlink r:id="rId2">
        <w:r>
          <w:rPr>
            <w:rStyle w:val="Style11"/>
          </w:rPr>
          <w:t>личном кабинете</w:t>
        </w:r>
      </w:hyperlink>
      <w:r>
        <w:rPr/>
        <w:t xml:space="preserve"> на сайте ПФР или портале </w:t>
      </w:r>
      <w:hyperlink r:id="rId3">
        <w:r>
          <w:rPr>
            <w:rStyle w:val="Style11"/>
          </w:rPr>
          <w:t>госуслуг</w:t>
        </w:r>
      </w:hyperlink>
      <w:r>
        <w:rPr/>
        <w:t>. На этих ресурсах доступна услуга заказа справки (выписки) из индивидуального лицевого счета.</w:t>
      </w:r>
    </w:p>
    <w:p>
      <w:pPr>
        <w:pStyle w:val="Style13"/>
        <w:jc w:val="both"/>
        <w:rPr/>
      </w:pPr>
      <w:r>
        <w:rPr/>
        <w:t>В выписке из ИЛС отражается информация о периодах трудовой деятельности, о стаже и количестве индивидуальных пенсионных коэффициентов, о нестраховых периодах (служба в армии, уход за детьми и пр.),  а также сумма пенсионных накоплений для тех, у кого они формируются.</w:t>
      </w:r>
    </w:p>
    <w:p>
      <w:pPr>
        <w:pStyle w:val="Style13"/>
        <w:jc w:val="both"/>
        <w:rPr/>
      </w:pPr>
      <w:r>
        <w:rPr/>
        <w:t>Если какие-либо сведения на лицевом счете не учтены или учтены не полностью, нужно обратиться для их уточнения с подтверждающими документами в территориальный орган ПФР, МФЦ или через работодателя.</w:t>
      </w:r>
    </w:p>
    <w:p>
      <w:pPr>
        <w:pStyle w:val="Style13"/>
        <w:jc w:val="both"/>
        <w:rPr/>
      </w:pPr>
      <w:r>
        <w:rPr/>
        <w:t>В рамках заблаговременной работы специалисты ПФР оказывают содействие гражданину в истребовании сведений (документов) о стаже, заработной плате, направляют межведомственные запросы в государственные органы, органы местного самоуправления, а также в компетентные органы иностранных государств – участников международных договоров.</w:t>
      </w:r>
    </w:p>
    <w:p>
      <w:pPr>
        <w:pStyle w:val="Style13"/>
        <w:jc w:val="both"/>
        <w:rPr/>
      </w:pPr>
      <w:r>
        <w:rPr/>
        <w:t>После проведения заблаговременной работы гражданину остается только обратиться за назначением пенсии за месяц до наступления права. Подать заявление на назначение пенсии можно дистанционно в Личном кабинете на сайте ПФР или портале госуслуг.</w:t>
      </w:r>
    </w:p>
    <w:p>
      <w:pPr>
        <w:pStyle w:val="Style13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2021-09-23T11:50:59Z</dcterms:created>
  <dc:language>ru-RU</dc:language>
  <dcterms:modified xsi:type="dcterms:W3CDTF">2021-10-06T12:35:26Z</dcterms:modified>
  <cp:revision>2</cp:revision>
</cp:coreProperties>
</file>