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_DdeLink__544_1659871267"/>
      <w:bookmarkEnd w:id="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Пенсионные накопления: у кого есть и как их получить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5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Style w:val="Style10"/>
          <w:rFonts w:eastAsia="Times New Roman" w:cs="Times New Roman" w:ascii="Times New Roman" w:hAnsi="Times New Roman"/>
          <w:sz w:val="24"/>
          <w:szCs w:val="24"/>
          <w:lang w:eastAsia="ru-RU"/>
        </w:rPr>
        <w:t>Если у человека на индивидуальном лицевом счете (ИЛС) присутствуют пенсионные накопления, то их можно получить как в полном объеме, так и виде ежемесячных выплат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spacing w:lineRule="auto" w:line="240" w:before="0" w:after="0"/>
        <w:ind w:left="0" w:right="0" w:hanging="0"/>
        <w:jc w:val="both"/>
        <w:rPr/>
      </w:pPr>
      <w:r>
        <w:rPr>
          <w:rStyle w:val="Style10"/>
          <w:rFonts w:ascii="Times New Roman" w:hAnsi="Times New Roman"/>
          <w:color w:val="005DA2"/>
        </w:rPr>
        <w:t>У кого есть пенсионные накопления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Клиентская служба ПФР </w:t>
      </w:r>
      <w:r>
        <w:rPr>
          <w:rFonts w:ascii="Times New Roman" w:hAnsi="Times New Roman"/>
        </w:rPr>
        <w:t>разъясняет, что пенсионные накопления есть у мужчин 1953-1966 и женщин 1957-1966 годов рождения, в пользу которых с 2002 по 2004 годы включительно уплачивались страховые взносы на накопительную пенсию. С 2005 года эти отчисления были прекращены в связи с изменениями в законодательстве.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 граждан 1966 года рождения и старше формирование накоплений может происходить только за счет добровольных взносов в рамках Программы государственного софинансирования пенсионных накоплений, а также посредством направления средств маткапитала.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Начиная с 2014 года, если гражданин работает, то страховые взносы на обязательное пенсионное страхование направляются только на формирование страховой пенсии.</w:t>
      </w:r>
    </w:p>
    <w:p>
      <w:pPr>
        <w:pStyle w:val="Style12"/>
        <w:spacing w:lineRule="auto" w:line="240" w:before="0" w:after="0"/>
        <w:ind w:left="0" w:right="0" w:hanging="0"/>
        <w:jc w:val="both"/>
        <w:rPr/>
      </w:pPr>
      <w:r>
        <w:rPr>
          <w:rStyle w:val="Style10"/>
          <w:rFonts w:ascii="Times New Roman" w:hAnsi="Times New Roman"/>
          <w:color w:val="005DA2"/>
        </w:rPr>
        <w:t>Как узнать о пенсионных накоплениях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Информация о пенсионных правах и накоплениях хранится в ПФР на лицевых счетах граждан. Получить выписку из лицевого счета можно следующими способами: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заказать на Госуслугах;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получить в отделении ПФР или в МФЦ.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Выписка содержит данные о стаже, перечисленных взносах, пенсионных коэффициентах и накоплениях.</w:t>
      </w:r>
    </w:p>
    <w:p>
      <w:pPr>
        <w:pStyle w:val="Style12"/>
        <w:spacing w:lineRule="auto" w:line="240" w:before="0" w:after="0"/>
        <w:ind w:left="0" w:right="0" w:hanging="0"/>
        <w:jc w:val="both"/>
        <w:rPr/>
      </w:pPr>
      <w:r>
        <w:rPr>
          <w:rStyle w:val="Style10"/>
          <w:rFonts w:ascii="Times New Roman" w:hAnsi="Times New Roman"/>
          <w:color w:val="005DA2"/>
        </w:rPr>
        <w:t>Как получить пенсионные накопления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закону за счет средств пенсионных накоплений осуществляются: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единовременная выплата (разово);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выплата накопительной пенсии (ежемесячно бессрочно);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срочная пенсионная выплата (ежемесячно в течение 10 лет или дольше - в зависимости от выбора пенсионера);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выплата средств пенсионных накоплений правопреемникам умершего гражданина (разово).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1"/>
    <w:next w:val="Style12"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Выделение жирным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2021-11-03T15:27:50Z</dcterms:created>
  <dc:language>ru-RU</dc:language>
  <dcterms:modified xsi:type="dcterms:W3CDTF">2021-11-03T15:28:55Z</dcterms:modified>
  <cp:revision>1</cp:revision>
</cp:coreProperties>
</file>