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Основными факторами, влияющими на размер пенсии являются: </w:t>
      </w:r>
    </w:p>
    <w:p>
      <w:pPr>
        <w:pStyle w:val="Normal"/>
        <w:jc w:val="both"/>
        <w:rPr/>
      </w:pPr>
      <w:r>
        <w:rPr/>
        <w:t>размер заработной платы: чем выше зарплата, тем выше пенсия. Если работодатель не делал взносы за своего работника в систему обязательного пенсионного страхования в полном объеме (например, в случае выплаты «серой» заработной платы), этот заработок в формировании пенсионного капитала не участвует;</w:t>
        <w:br/>
      </w:r>
      <w:r>
        <w:rPr/>
        <w:t xml:space="preserve">длительность страхового стажа: чем продолжительнее страховой стаж гражданина, тем больше у него будет сформировано пенсионных прав, за каждый год трудовой деятельности будет начисляться определенное количество пенсионных баллов; </w:t>
      </w:r>
    </w:p>
    <w:p>
      <w:pPr>
        <w:pStyle w:val="Normal"/>
        <w:jc w:val="both"/>
        <w:rPr/>
      </w:pPr>
      <w:r>
        <w:rPr/>
        <w:t xml:space="preserve">возраст обращения за назначением страховой пенсии: пенсия будет существенно повышена за каждый год, истекший после достижения пенсионного возраста до обращения за пенсией. </w:t>
      </w:r>
    </w:p>
    <w:p>
      <w:pPr>
        <w:pStyle w:val="Normal"/>
        <w:jc w:val="both"/>
        <w:rPr/>
      </w:pPr>
      <w:r>
        <w:rPr/>
        <w:t xml:space="preserve">Кроме того, на размер пенсии влияет работа или проживание в условиях Крайнего Севера или в местностях, приравненных к Крайнему Северу (фиксированная выплата, которая выплачивается к пенсии, в этих районах выше). </w:t>
      </w:r>
    </w:p>
    <w:p>
      <w:pPr>
        <w:pStyle w:val="Normal"/>
        <w:jc w:val="both"/>
        <w:rPr/>
      </w:pPr>
      <w:r>
        <w:rPr/>
        <w:t xml:space="preserve">В действующих правилах расчета пенсии засчитываются в стаж такие социально значимые периоды жизни человека, как срочная служба в армии, уход за ребенком, ребенком-инвалидом, гражданином старше 80 лет. За эти так называемые «нестраховые» периоды присваиваются пенсионные баллы, если в эти периоды гражданин не работал. Однако важно помнить, что «нестраховые» периоды не включаются в «северный» стаж. 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857625" cy="3914775"/>
            <wp:effectExtent l="0" t="0" r="0" b="0"/>
            <wp:wrapSquare wrapText="largest"/>
            <wp:docPr id="1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2021-10-29T15:06:33Z</dcterms:created>
  <dc:language>ru-RU</dc:language>
  <dcterms:modified xsi:type="dcterms:W3CDTF">2021-10-29T15:07:32Z</dcterms:modified>
  <cp:revision>1</cp:revision>
</cp:coreProperties>
</file>