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69" w:rsidRPr="00C23669" w:rsidRDefault="00C23669" w:rsidP="00C23669">
      <w:pPr>
        <w:shd w:val="clear" w:color="auto" w:fill="FFFFFF"/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C23669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Письмо Федеральной налоговой службы от 6 декабря 2021 г. № АБ-4-20/16978@ “О льготе неприменения ККТ на рынках”</w:t>
      </w:r>
    </w:p>
    <w:p w:rsidR="00C23669" w:rsidRPr="001B1FBB" w:rsidRDefault="00C23669" w:rsidP="00C23669">
      <w:pPr>
        <w:shd w:val="clear" w:color="auto" w:fill="FFFFFF"/>
        <w:spacing w:line="210" w:lineRule="atLeas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text"/>
      <w:bookmarkEnd w:id="0"/>
      <w:r w:rsidRPr="001B1FBB">
        <w:rPr>
          <w:rFonts w:ascii="Times New Roman" w:eastAsia="Times New Roman" w:hAnsi="Times New Roman" w:cs="Times New Roman"/>
          <w:sz w:val="18"/>
          <w:szCs w:val="18"/>
          <w:lang w:eastAsia="ru-RU"/>
        </w:rPr>
        <w:t>10 января 2022</w:t>
      </w:r>
    </w:p>
    <w:p w:rsidR="00C23669" w:rsidRPr="001B1FBB" w:rsidRDefault="00C23669" w:rsidP="00C236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Федеральная налоговая служба в связи с проведением отраслевого проекта по исключению недобросовестного поведения на рынках сообщает, что Правительством Российской Федерации внесены в Государственную Думу Федерального Собрания Российской Федерации поправки, предусматривающие изменения в </w:t>
      </w:r>
      <w:hyperlink r:id="rId5" w:history="1">
        <w:r w:rsidRPr="001B1FBB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Федеральный закон</w:t>
        </w:r>
      </w:hyperlink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22.05.2003 N 54-ФЗ "О применении контрольно-кассовой техники при осуществлении расчетов в Российской Федерации" (далее - Федеральный закон N 54-ФЗ), в части сокращения перечня исключений, позволяющих организациям</w:t>
      </w:r>
      <w:proofErr w:type="gramEnd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индивидуальным предпринимателям осуществлять расчеты на розничных рынках, ярмарках, в выставочных комплексах без применения контрольно-кассовой техники.</w:t>
      </w:r>
    </w:p>
    <w:p w:rsidR="00C23669" w:rsidRPr="001B1FBB" w:rsidRDefault="00C23669" w:rsidP="00C23669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поправки предусматривают сохранение льготы неприменения контрольно-кассовой техники только для организаций и индивидуальных предпринимателей, применяющих систему налогообложения в виде единого сельскохозяйственного налога (далее - ЕСХН) при торговле продовольственными товарами на розничных рынках, ярмарках и в выставочных комплексах с торговых мест площадью не более 15 кв. м. (включая места для хранения товара).</w:t>
      </w:r>
      <w:bookmarkStart w:id="1" w:name="_GoBack"/>
      <w:bookmarkEnd w:id="1"/>
    </w:p>
    <w:p w:rsidR="00C23669" w:rsidRPr="001B1FBB" w:rsidRDefault="00C23669" w:rsidP="00C23669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связи, если в настоящий момент организации и индивидуальные предприниматели не применяют систему налогообложения в виде ЕСХН, но обладают правом на ее применение и по остальным критериям проектируемой льготы имеют в будущем возможность не применять контрольно-кассовую технику при осуществлении расчетов на розничных рынках, ярмарках и в выставочных комплексах, Управлениям ФНС России по субъектам Российской Федерации необходимо до сведений таких</w:t>
      </w:r>
      <w:proofErr w:type="gramEnd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налогоплательщиков и управляющих рынками компаний довести информацию о возможности применения льготы в будущих периодах при условии перехода на ЕСХН.</w:t>
      </w:r>
    </w:p>
    <w:p w:rsidR="00C23669" w:rsidRPr="001B1FBB" w:rsidRDefault="00C23669" w:rsidP="00C23669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обращается внимание, что согласно требованиям части 5 статьи 346.2 и части 3 статьи 346.3 Налогового кодекса Российской Федерации переход на уплату ЕСХН осуществляется организациями и индивидуальными предпринимателями добровольно путем подачи в налоговые органы уведомления о переходе на ЕСХН, которое необходимо подать в налоговый орган в срок до 31 декабря календарного года, предшествующего календарному году, начиная с которого они</w:t>
      </w:r>
      <w:proofErr w:type="gramEnd"/>
      <w:r w:rsidRPr="001B1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переходят на уплату ЕСХН.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2"/>
        <w:gridCol w:w="3542"/>
      </w:tblGrid>
      <w:tr w:rsidR="001B1FBB" w:rsidRPr="001B1FBB" w:rsidTr="00C23669">
        <w:tc>
          <w:tcPr>
            <w:tcW w:w="2500" w:type="pct"/>
            <w:shd w:val="clear" w:color="auto" w:fill="FFFFFF"/>
            <w:vAlign w:val="center"/>
            <w:hideMark/>
          </w:tcPr>
          <w:p w:rsidR="00C23669" w:rsidRPr="001B1FBB" w:rsidRDefault="00C23669" w:rsidP="00C23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Действительный государственный</w:t>
            </w:r>
            <w:r w:rsidRPr="001B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советник Российской Федерации</w:t>
            </w:r>
            <w:r w:rsidRPr="001B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класса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C23669" w:rsidRPr="001B1FBB" w:rsidRDefault="00C23669" w:rsidP="00C236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 </w:t>
            </w:r>
            <w:proofErr w:type="spellStart"/>
            <w:r w:rsidRPr="001B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Бударин</w:t>
            </w:r>
            <w:proofErr w:type="spellEnd"/>
          </w:p>
        </w:tc>
      </w:tr>
    </w:tbl>
    <w:p w:rsidR="00832764" w:rsidRPr="001B1FBB" w:rsidRDefault="00832764"/>
    <w:sectPr w:rsidR="00832764" w:rsidRPr="001B1FBB" w:rsidSect="001B1F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2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B1FBB"/>
    <w:rsid w:val="001C64B3"/>
    <w:rsid w:val="002A309C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63728"/>
    <w:rsid w:val="00AC1C96"/>
    <w:rsid w:val="00B41003"/>
    <w:rsid w:val="00C01B15"/>
    <w:rsid w:val="00C23669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36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6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3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36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36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6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3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36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5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3624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1213095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2022-01-10T14:57:00Z</dcterms:created>
  <dcterms:modified xsi:type="dcterms:W3CDTF">2022-01-10T15:02:00Z</dcterms:modified>
</cp:coreProperties>
</file>