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067" w:rsidRPr="00EE3067" w:rsidRDefault="00EE3067" w:rsidP="00EE3067">
      <w:pPr>
        <w:shd w:val="clear" w:color="auto" w:fill="FFFFFF"/>
        <w:spacing w:before="161" w:after="161" w:line="240" w:lineRule="auto"/>
        <w:ind w:left="375"/>
        <w:outlineLvl w:val="0"/>
        <w:rPr>
          <w:rFonts w:ascii="Times New Roman" w:eastAsia="Times New Roman" w:hAnsi="Times New Roman" w:cs="Times New Roman"/>
          <w:b/>
          <w:bCs/>
          <w:color w:val="22272F"/>
          <w:kern w:val="36"/>
          <w:sz w:val="33"/>
          <w:szCs w:val="33"/>
          <w:lang w:eastAsia="ru-RU"/>
        </w:rPr>
      </w:pPr>
      <w:r w:rsidRPr="00EE3067">
        <w:rPr>
          <w:rFonts w:ascii="Times New Roman" w:eastAsia="Times New Roman" w:hAnsi="Times New Roman" w:cs="Times New Roman"/>
          <w:b/>
          <w:bCs/>
          <w:color w:val="22272F"/>
          <w:kern w:val="36"/>
          <w:sz w:val="33"/>
          <w:szCs w:val="33"/>
          <w:lang w:eastAsia="ru-RU"/>
        </w:rPr>
        <w:t>Письмо Департамента налоговой политики Минфина России от 23 ноября 2021 г. N 03-07-11/94601</w:t>
      </w:r>
      <w:proofErr w:type="gramStart"/>
      <w:r w:rsidRPr="00EE3067">
        <w:rPr>
          <w:rFonts w:ascii="Times New Roman" w:eastAsia="Times New Roman" w:hAnsi="Times New Roman" w:cs="Times New Roman"/>
          <w:b/>
          <w:bCs/>
          <w:color w:val="22272F"/>
          <w:kern w:val="36"/>
          <w:sz w:val="33"/>
          <w:szCs w:val="33"/>
          <w:lang w:eastAsia="ru-RU"/>
        </w:rPr>
        <w:t xml:space="preserve"> О</w:t>
      </w:r>
      <w:proofErr w:type="gramEnd"/>
      <w:r w:rsidRPr="00EE3067">
        <w:rPr>
          <w:rFonts w:ascii="Times New Roman" w:eastAsia="Times New Roman" w:hAnsi="Times New Roman" w:cs="Times New Roman"/>
          <w:b/>
          <w:bCs/>
          <w:color w:val="22272F"/>
          <w:kern w:val="36"/>
          <w:sz w:val="33"/>
          <w:szCs w:val="33"/>
          <w:lang w:eastAsia="ru-RU"/>
        </w:rPr>
        <w:t xml:space="preserve"> применении с 1 января 2022 г. НДС в отношении услуг общественного питания</w:t>
      </w:r>
    </w:p>
    <w:p w:rsidR="00EE3067" w:rsidRPr="00297FAD" w:rsidRDefault="00EE3067" w:rsidP="00EE3067">
      <w:pPr>
        <w:shd w:val="clear" w:color="auto" w:fill="FFFFFF"/>
        <w:spacing w:line="21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text"/>
      <w:bookmarkEnd w:id="0"/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>10 января 2022</w:t>
      </w:r>
    </w:p>
    <w:p w:rsidR="00EE3067" w:rsidRPr="00297FAD" w:rsidRDefault="00EE3067" w:rsidP="00EE3067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Вопрос: ООО реализует услуги общественного питания в столовых, буфетах и кафе (ОКВЭД 56.29 - деятельность предприятий общественного питания по прочим видам организации питания). Организация планирует в будущем реализовывать в столовых и буфетах при них продукцию собственного производства - полуфабрикаты (например: пельмени, замороженные голубцы и т.д.)</w:t>
      </w:r>
    </w:p>
    <w:p w:rsidR="00EE3067" w:rsidRPr="00297FAD" w:rsidRDefault="00EE3067" w:rsidP="00EE3067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принятием ФЗ от 02.07.2021 г. N 305-ФЗ - освобождение общепита с 2022 г. от НДС (</w:t>
      </w:r>
      <w:proofErr w:type="spellStart"/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>. 38 п. 3 ст. 149 НК РФ), просим разъяснить, подпадает под действие этого закона продажа полуфабрикатов в буфетах при столовых.</w:t>
      </w:r>
    </w:p>
    <w:p w:rsidR="00EE3067" w:rsidRPr="00297FAD" w:rsidRDefault="00EE3067" w:rsidP="00EE3067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 В связи с письмом о применении с 1 января 2022 года налога на добавленную стоимость в отношении услуг общественного питания Департамент налоговой политики сообщает.</w:t>
      </w:r>
    </w:p>
    <w:p w:rsidR="00EE3067" w:rsidRPr="00297FAD" w:rsidRDefault="00EE3067" w:rsidP="00EE30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пункту 2 статьи 2 и пункту 4 статьи 10 </w:t>
      </w:r>
      <w:hyperlink r:id="rId5" w:history="1">
        <w:r w:rsidRPr="00297FA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Федерального закона</w:t>
        </w:r>
      </w:hyperlink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 2 июля 2021 г. N 305-ФЗ "О внесении изменений в части первую и вторую </w:t>
      </w:r>
      <w:hyperlink r:id="rId6" w:history="1">
        <w:r w:rsidRPr="00297FA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Налогового кодекса</w:t>
        </w:r>
      </w:hyperlink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Российской Федерации и отдельные законодательные акты Российской Федерации" (далее - Федеральный закон N 305-ФЗ) с 1 января 2022 года освобождение от налогообложения налогом на добавленную стоимость будет применяться в отношении услуг общественного</w:t>
      </w:r>
      <w:proofErr w:type="gramEnd"/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питания, оказываемых организациями и индивидуальными предпринимателями через объекты общественного питания (рестораны, кафе, бары, предприятия быстрого обслуживания, буфеты, кафетерии, столовые, закусочные, отделы кулинарии при указанных объектах и иные аналогичные объекты общественного питания), а также услуг общественного питания вне объектов общественного питания по месту, выбранному заказчиком (выездное обслуживание), при соблюдении за календарный год, предшествующий году, в котором применяется освобождение от налога на</w:t>
      </w:r>
      <w:proofErr w:type="gramEnd"/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добавленную стоимость, следующих условий:</w:t>
      </w:r>
    </w:p>
    <w:p w:rsidR="00EE3067" w:rsidRPr="00297FAD" w:rsidRDefault="00EE3067" w:rsidP="00EE3067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сумма доходов не превысила в совокупности 2 </w:t>
      </w:r>
      <w:proofErr w:type="gramStart"/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>млрд</w:t>
      </w:r>
      <w:proofErr w:type="gramEnd"/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рублей;</w:t>
      </w:r>
    </w:p>
    <w:p w:rsidR="00EE3067" w:rsidRPr="00297FAD" w:rsidRDefault="00EE3067" w:rsidP="00EE3067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>- удельный вес доходов от реализации услуг общественного питания в общей сумме доходов составил не менее 70 процентов;</w:t>
      </w:r>
    </w:p>
    <w:p w:rsidR="00EE3067" w:rsidRPr="00297FAD" w:rsidRDefault="00EE3067" w:rsidP="00EE30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среднемесячный размер выплат и иных вознаграждений, начисленных в пользу физических лиц, не ниже размера среднемесячной начисленной заработной платы в каждом субъекте Российской Федерации по виду </w:t>
      </w:r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экономической деятельности, определяемому по классу 56 "Деятельность по предоставлению продуктов питания и напитков" раздела I "Деятельность гостиниц и предприятий общественного питания" в соответствии с Общероссийским классификатором видов экономической деятельности (на основании пункта 18 статьи 10</w:t>
      </w:r>
      <w:proofErr w:type="gramEnd"/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7" w:history="1">
        <w:proofErr w:type="gramStart"/>
        <w:r w:rsidRPr="00297FA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Федерального закона</w:t>
        </w:r>
      </w:hyperlink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> N 305-ФЗ условие будет применяться с 1 января 2024 года).</w:t>
      </w:r>
      <w:proofErr w:type="gramEnd"/>
    </w:p>
    <w:p w:rsidR="00EE3067" w:rsidRPr="00297FAD" w:rsidRDefault="00EE3067" w:rsidP="00EE30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положениями абзацев третьего-пятого пункта 2 статьи 2 </w:t>
      </w:r>
      <w:hyperlink r:id="rId8" w:history="1">
        <w:r w:rsidRPr="00297FA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Федерального закона</w:t>
        </w:r>
      </w:hyperlink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> N 305-ФЗ установлено, что в целях применения освобождения от налогообложения налогом на добавленную стоимость услугами общественного питания не признается реализация продукции общественного питания отделами кулинарии организаций и индивидуальных предпринимателей розничной торговли, а также реализация продукции общественного питания организациями и индивидуальными предпринимателями, осуществляющими заготовочную и иную аналогичную деятельность, организациям и</w:t>
      </w:r>
      <w:proofErr w:type="gramEnd"/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индивидуальным предпринимателям, оказывающим услуги общественного питания, освобождаемые от налогообложения налогом на добавленную стоимость, либо занимающимся розничной торговлей.</w:t>
      </w:r>
    </w:p>
    <w:p w:rsidR="00EE3067" w:rsidRPr="00297FAD" w:rsidRDefault="00EE3067" w:rsidP="00EE30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организация, оказывающая услуги общественного питания через объекты общественного питания (рестораны, кафе, бары, предприятия быстрого обслуживания, буфеты, кафетерии, столовые, закусочные, отделы кулинарии при указанных объектах и иные аналогичные объекты общественного питания), а также осуществляющая реализацию произведенных ею полуфабрикатов через поименованные объекты общественного питания, вправе применять предусмотренное пунктом 2 статьи 2 </w:t>
      </w:r>
      <w:hyperlink r:id="rId9" w:history="1">
        <w:r w:rsidRPr="00297FA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Федерального закона</w:t>
        </w:r>
      </w:hyperlink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> N 305-ФЗ освобождение от налогообложения налогом на</w:t>
      </w:r>
      <w:proofErr w:type="gramEnd"/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добавленную стоимость при соблюдении вышеуказанных условий.</w:t>
      </w:r>
    </w:p>
    <w:p w:rsidR="00EE3067" w:rsidRPr="00297FAD" w:rsidRDefault="00EE3067" w:rsidP="00EE30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письмо не содержит правовых норм или общих правил, конкретизирующих нормативные предписания, и не является нормативным правовым актом. В соответствии с </w:t>
      </w:r>
      <w:hyperlink r:id="rId10" w:history="1">
        <w:r w:rsidRPr="00297FA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письмом</w:t>
        </w:r>
      </w:hyperlink>
      <w:r w:rsidRPr="00297FAD">
        <w:rPr>
          <w:rFonts w:ascii="Times New Roman" w:eastAsia="Times New Roman" w:hAnsi="Times New Roman" w:cs="Times New Roman"/>
          <w:sz w:val="28"/>
          <w:szCs w:val="28"/>
          <w:lang w:eastAsia="ru-RU"/>
        </w:rPr>
        <w:t> Минфина России от 7 августа 2007 г. N 03-02-07/2-138 направляемое письмо Департамента имеет информационно-разъяснительный характер по вопросам применения законодательства Российской Федерации о налогах и сборах и не препятствует руководствоваться нормами законодательства о налогах и сборах в понимании, отличающемся от трактовки, изложенной в настоящем письме.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0"/>
        <w:gridCol w:w="4510"/>
      </w:tblGrid>
      <w:tr w:rsidR="00297FAD" w:rsidRPr="00297FAD" w:rsidTr="00EE3067">
        <w:tc>
          <w:tcPr>
            <w:tcW w:w="2500" w:type="pct"/>
            <w:shd w:val="clear" w:color="auto" w:fill="FFFFFF"/>
            <w:vAlign w:val="center"/>
            <w:hideMark/>
          </w:tcPr>
          <w:p w:rsidR="00297FAD" w:rsidRDefault="00297FAD" w:rsidP="00EE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3067" w:rsidRPr="00297FAD" w:rsidRDefault="00EE3067" w:rsidP="00EE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7F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Департамента</w:t>
            </w:r>
          </w:p>
        </w:tc>
        <w:tc>
          <w:tcPr>
            <w:tcW w:w="2500" w:type="pct"/>
            <w:shd w:val="clear" w:color="auto" w:fill="FFFFFF"/>
            <w:vAlign w:val="center"/>
            <w:hideMark/>
          </w:tcPr>
          <w:p w:rsidR="00297FAD" w:rsidRDefault="00297FAD" w:rsidP="00EE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3067" w:rsidRPr="00297FAD" w:rsidRDefault="00297FAD" w:rsidP="00EE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="00EE3067" w:rsidRPr="00297F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В.А. </w:t>
            </w:r>
            <w:proofErr w:type="spellStart"/>
            <w:r w:rsidR="00EE3067" w:rsidRPr="00297F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Прокаев</w:t>
            </w:r>
            <w:proofErr w:type="spellEnd"/>
          </w:p>
        </w:tc>
      </w:tr>
    </w:tbl>
    <w:p w:rsidR="00832764" w:rsidRPr="00297FAD" w:rsidRDefault="00832764">
      <w:pPr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832764" w:rsidRPr="00297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326"/>
    <w:rsid w:val="000105A6"/>
    <w:rsid w:val="00037CDD"/>
    <w:rsid w:val="0008192B"/>
    <w:rsid w:val="001040BF"/>
    <w:rsid w:val="00114A8A"/>
    <w:rsid w:val="0014661E"/>
    <w:rsid w:val="00150416"/>
    <w:rsid w:val="001937C2"/>
    <w:rsid w:val="00196C22"/>
    <w:rsid w:val="001C64B3"/>
    <w:rsid w:val="00274326"/>
    <w:rsid w:val="00297FAD"/>
    <w:rsid w:val="002A309C"/>
    <w:rsid w:val="003D3249"/>
    <w:rsid w:val="005609DF"/>
    <w:rsid w:val="00572931"/>
    <w:rsid w:val="00581DEC"/>
    <w:rsid w:val="005C0E41"/>
    <w:rsid w:val="006A5CF6"/>
    <w:rsid w:val="00832764"/>
    <w:rsid w:val="00986279"/>
    <w:rsid w:val="009B2FA5"/>
    <w:rsid w:val="009B3800"/>
    <w:rsid w:val="009D7CCB"/>
    <w:rsid w:val="00A5771B"/>
    <w:rsid w:val="00AC1C96"/>
    <w:rsid w:val="00B41003"/>
    <w:rsid w:val="00C01B15"/>
    <w:rsid w:val="00C744F7"/>
    <w:rsid w:val="00C853CD"/>
    <w:rsid w:val="00DB3CAF"/>
    <w:rsid w:val="00E146E4"/>
    <w:rsid w:val="00EE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30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30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E3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E30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30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30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E3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E30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7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1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6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720305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30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401421104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401421104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ase.garant.ru/10900200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base.garant.ru/401421104/" TargetMode="External"/><Relationship Id="rId10" Type="http://schemas.openxmlformats.org/officeDocument/2006/relationships/hyperlink" Target="http://base.garant.ru/1215512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40142110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727</Words>
  <Characters>4147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2022-01-10T14:55:00Z</dcterms:created>
  <dcterms:modified xsi:type="dcterms:W3CDTF">2022-01-11T06:15:00Z</dcterms:modified>
</cp:coreProperties>
</file>