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2CC2" w:rsidRDefault="00696C3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Выполнение ключевых показателей </w:t>
      </w:r>
      <w:r w:rsidR="00E04B98">
        <w:rPr>
          <w:rFonts w:ascii="Times New Roman" w:hAnsi="Times New Roman"/>
          <w:sz w:val="28"/>
          <w:szCs w:val="28"/>
        </w:rPr>
        <w:t xml:space="preserve">эффективности антимонопольного </w:t>
      </w:r>
      <w:proofErr w:type="spellStart"/>
      <w:r w:rsidR="00E04B98">
        <w:rPr>
          <w:rFonts w:ascii="Times New Roman" w:hAnsi="Times New Roman"/>
          <w:sz w:val="28"/>
          <w:szCs w:val="28"/>
        </w:rPr>
        <w:t>комплаенса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932CC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04B98" w:rsidRDefault="00932CC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696C32">
        <w:rPr>
          <w:rFonts w:ascii="Times New Roman" w:hAnsi="Times New Roman"/>
          <w:sz w:val="28"/>
          <w:szCs w:val="28"/>
        </w:rPr>
        <w:t xml:space="preserve"> за </w:t>
      </w:r>
      <w:r w:rsidR="00E04B98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="00E04B98">
        <w:rPr>
          <w:rFonts w:ascii="Times New Roman" w:hAnsi="Times New Roman"/>
          <w:sz w:val="28"/>
          <w:szCs w:val="28"/>
        </w:rPr>
        <w:t xml:space="preserve"> год</w:t>
      </w: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985"/>
        <w:gridCol w:w="1275"/>
        <w:gridCol w:w="1560"/>
        <w:gridCol w:w="1559"/>
      </w:tblGrid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№</w:t>
            </w:r>
          </w:p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п/п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275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Срок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План</w:t>
            </w:r>
          </w:p>
        </w:tc>
        <w:tc>
          <w:tcPr>
            <w:tcW w:w="1559" w:type="dxa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Факт</w:t>
            </w:r>
            <w:bookmarkStart w:id="0" w:name="_GoBack"/>
            <w:bookmarkEnd w:id="0"/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проектов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2021 год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7AB6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сотрудников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2021 год</w:t>
            </w:r>
          </w:p>
        </w:tc>
        <w:tc>
          <w:tcPr>
            <w:tcW w:w="1560" w:type="dxa"/>
            <w:shd w:val="clear" w:color="auto" w:fill="auto"/>
          </w:tcPr>
          <w:p w:rsidR="00EE7AB6" w:rsidRPr="00EE7AB6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  <w:highlight w:val="yellow"/>
              </w:rPr>
            </w:pPr>
            <w:r w:rsidRPr="00EE7AB6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EE7AB6" w:rsidRPr="00EE7AB6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  <w:highlight w:val="yellow"/>
              </w:rPr>
            </w:pPr>
            <w:r w:rsidRPr="00EE7AB6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25</w:t>
            </w: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2021 год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Коэфициент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снижения количества нарушений антимонопольного законодательства со стороны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75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2021 год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</w:p>
        </w:tc>
      </w:tr>
    </w:tbl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Pr="00915D3F" w:rsidRDefault="00E04B98" w:rsidP="00BC7D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E04B98" w:rsidRPr="00915D3F" w:rsidSect="00942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F"/>
    <w:rsid w:val="000577AB"/>
    <w:rsid w:val="00071E2A"/>
    <w:rsid w:val="00092C61"/>
    <w:rsid w:val="00143506"/>
    <w:rsid w:val="003168C2"/>
    <w:rsid w:val="004D4A06"/>
    <w:rsid w:val="00696C32"/>
    <w:rsid w:val="007100AC"/>
    <w:rsid w:val="0084694D"/>
    <w:rsid w:val="008E3F74"/>
    <w:rsid w:val="008F124C"/>
    <w:rsid w:val="00915D3F"/>
    <w:rsid w:val="00932CC2"/>
    <w:rsid w:val="00942616"/>
    <w:rsid w:val="00A02621"/>
    <w:rsid w:val="00A52C3A"/>
    <w:rsid w:val="00A853CE"/>
    <w:rsid w:val="00B301F1"/>
    <w:rsid w:val="00BC7DDF"/>
    <w:rsid w:val="00C672F5"/>
    <w:rsid w:val="00D43AEC"/>
    <w:rsid w:val="00D92DE6"/>
    <w:rsid w:val="00E04B98"/>
    <w:rsid w:val="00EE7AB6"/>
    <w:rsid w:val="00F9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AE7C0D"/>
  <w15:docId w15:val="{8D90D7DC-C03F-44BA-8160-390A33B0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5D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Цветовое выделение"/>
    <w:uiPriority w:val="99"/>
    <w:rsid w:val="00932CC2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Natalya-pc</cp:lastModifiedBy>
  <cp:revision>11</cp:revision>
  <dcterms:created xsi:type="dcterms:W3CDTF">2019-09-26T12:39:00Z</dcterms:created>
  <dcterms:modified xsi:type="dcterms:W3CDTF">2022-01-31T11:33:00Z</dcterms:modified>
</cp:coreProperties>
</file>