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DA9" w:rsidRPr="00AE2DA9" w:rsidRDefault="00AE2DA9" w:rsidP="00AE2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DA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AE2DA9" w:rsidRPr="00AE2DA9" w:rsidRDefault="006031CE" w:rsidP="00AE2D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AA23E9" w:rsidRPr="00AE2DA9" w:rsidRDefault="00AA23E9" w:rsidP="00AA23E9">
      <w:pPr>
        <w:spacing w:after="0" w:line="405" w:lineRule="atLeast"/>
        <w:jc w:val="center"/>
        <w:textAlignment w:val="center"/>
        <w:outlineLvl w:val="0"/>
        <w:rPr>
          <w:rFonts w:ascii="Arial" w:eastAsia="Times New Roman" w:hAnsi="Arial" w:cs="Arial"/>
          <w:color w:val="1294D5"/>
          <w:kern w:val="36"/>
          <w:sz w:val="28"/>
          <w:szCs w:val="30"/>
          <w:lang w:eastAsia="ru-RU"/>
        </w:rPr>
      </w:pPr>
      <w:r w:rsidRPr="00AE2DA9">
        <w:rPr>
          <w:rFonts w:ascii="Arial" w:eastAsia="Times New Roman" w:hAnsi="Arial" w:cs="Arial"/>
          <w:b/>
          <w:bCs/>
          <w:color w:val="1294D5"/>
          <w:kern w:val="36"/>
          <w:sz w:val="28"/>
          <w:szCs w:val="30"/>
          <w:lang w:eastAsia="ru-RU"/>
        </w:rPr>
        <w:t xml:space="preserve">График консультационных </w:t>
      </w:r>
      <w:proofErr w:type="spellStart"/>
      <w:r w:rsidRPr="00AE2DA9">
        <w:rPr>
          <w:rFonts w:ascii="Arial" w:eastAsia="Times New Roman" w:hAnsi="Arial" w:cs="Arial"/>
          <w:b/>
          <w:bCs/>
          <w:color w:val="1294D5"/>
          <w:kern w:val="36"/>
          <w:sz w:val="28"/>
          <w:szCs w:val="30"/>
          <w:lang w:eastAsia="ru-RU"/>
        </w:rPr>
        <w:t>вебинаров</w:t>
      </w:r>
      <w:proofErr w:type="spellEnd"/>
      <w:r w:rsidRPr="00AE2DA9">
        <w:rPr>
          <w:rFonts w:ascii="Arial" w:eastAsia="Times New Roman" w:hAnsi="Arial" w:cs="Arial"/>
          <w:b/>
          <w:bCs/>
          <w:color w:val="1294D5"/>
          <w:kern w:val="36"/>
          <w:sz w:val="28"/>
          <w:szCs w:val="30"/>
          <w:lang w:eastAsia="ru-RU"/>
        </w:rPr>
        <w:t> по организации и проведению школьного и муниципального этапов всероссийской олимпиады школьников 2022-2023 учебного года</w:t>
      </w:r>
    </w:p>
    <w:p w:rsidR="00AA23E9" w:rsidRPr="00AE2DA9" w:rsidRDefault="00AA23E9" w:rsidP="00AA23E9">
      <w:pPr>
        <w:spacing w:after="0" w:line="240" w:lineRule="atLeast"/>
        <w:textAlignment w:val="center"/>
        <w:outlineLvl w:val="0"/>
        <w:rPr>
          <w:rFonts w:ascii="Arial" w:eastAsia="Times New Roman" w:hAnsi="Arial" w:cs="Arial"/>
          <w:i/>
          <w:iCs/>
          <w:color w:val="1294D5"/>
          <w:kern w:val="36"/>
          <w:sz w:val="20"/>
          <w:szCs w:val="18"/>
          <w:lang w:eastAsia="ru-RU"/>
        </w:rPr>
      </w:pPr>
      <w:r w:rsidRPr="00AE2DA9">
        <w:rPr>
          <w:rFonts w:ascii="Arial" w:eastAsia="Times New Roman" w:hAnsi="Arial" w:cs="Arial"/>
          <w:b/>
          <w:bCs/>
          <w:color w:val="1294D5"/>
          <w:kern w:val="36"/>
          <w:sz w:val="20"/>
          <w:szCs w:val="18"/>
          <w:lang w:eastAsia="ru-RU"/>
        </w:rPr>
        <w:t xml:space="preserve">Участники </w:t>
      </w:r>
      <w:proofErr w:type="spellStart"/>
      <w:r w:rsidRPr="00AE2DA9">
        <w:rPr>
          <w:rFonts w:ascii="Arial" w:eastAsia="Times New Roman" w:hAnsi="Arial" w:cs="Arial"/>
          <w:b/>
          <w:bCs/>
          <w:color w:val="1294D5"/>
          <w:kern w:val="36"/>
          <w:sz w:val="20"/>
          <w:szCs w:val="18"/>
          <w:lang w:eastAsia="ru-RU"/>
        </w:rPr>
        <w:t>вебинара</w:t>
      </w:r>
      <w:proofErr w:type="spellEnd"/>
      <w:r w:rsidRPr="00AE2DA9">
        <w:rPr>
          <w:rFonts w:ascii="Arial" w:eastAsia="Times New Roman" w:hAnsi="Arial" w:cs="Arial"/>
          <w:b/>
          <w:bCs/>
          <w:color w:val="1294D5"/>
          <w:kern w:val="36"/>
          <w:sz w:val="20"/>
          <w:szCs w:val="18"/>
          <w:lang w:eastAsia="ru-RU"/>
        </w:rPr>
        <w:t>:</w:t>
      </w:r>
      <w:r w:rsidRPr="00AE2DA9">
        <w:rPr>
          <w:rFonts w:ascii="Arial" w:eastAsia="Times New Roman" w:hAnsi="Arial" w:cs="Arial"/>
          <w:color w:val="1294D5"/>
          <w:kern w:val="36"/>
          <w:sz w:val="20"/>
          <w:szCs w:val="18"/>
          <w:lang w:eastAsia="ru-RU"/>
        </w:rPr>
        <w:t> </w:t>
      </w:r>
      <w:r w:rsidRPr="00AE2DA9">
        <w:rPr>
          <w:rFonts w:ascii="Arial" w:eastAsia="Times New Roman" w:hAnsi="Arial" w:cs="Arial"/>
          <w:i/>
          <w:iCs/>
          <w:color w:val="1294D5"/>
          <w:kern w:val="36"/>
          <w:sz w:val="20"/>
          <w:szCs w:val="18"/>
          <w:lang w:eastAsia="ru-RU"/>
        </w:rPr>
        <w:t>организаторы, представители предметно-методических комиссий, члены жюри и апелляционных комиссий школьного и муниципального этапов</w:t>
      </w:r>
      <w:r w:rsidRPr="00AE2DA9">
        <w:rPr>
          <w:rFonts w:ascii="Arial" w:eastAsia="Times New Roman" w:hAnsi="Arial" w:cs="Arial"/>
          <w:color w:val="1294D5"/>
          <w:kern w:val="36"/>
          <w:sz w:val="20"/>
          <w:szCs w:val="18"/>
          <w:lang w:eastAsia="ru-RU"/>
        </w:rPr>
        <w:t> </w:t>
      </w:r>
      <w:r w:rsidRPr="00AE2DA9">
        <w:rPr>
          <w:rFonts w:ascii="Arial" w:eastAsia="Times New Roman" w:hAnsi="Arial" w:cs="Arial"/>
          <w:i/>
          <w:iCs/>
          <w:color w:val="1294D5"/>
          <w:kern w:val="36"/>
          <w:sz w:val="20"/>
          <w:szCs w:val="18"/>
          <w:lang w:eastAsia="ru-RU"/>
        </w:rPr>
        <w:t>олимпиады</w:t>
      </w:r>
    </w:p>
    <w:p w:rsidR="00AA23E9" w:rsidRPr="00AE2DA9" w:rsidRDefault="00AA23E9" w:rsidP="00AA23E9">
      <w:pPr>
        <w:spacing w:after="0" w:line="240" w:lineRule="atLeast"/>
        <w:textAlignment w:val="center"/>
        <w:outlineLvl w:val="0"/>
        <w:rPr>
          <w:rFonts w:ascii="Arial" w:eastAsia="Times New Roman" w:hAnsi="Arial" w:cs="Arial"/>
          <w:i/>
          <w:iCs/>
          <w:color w:val="1294D5"/>
          <w:kern w:val="36"/>
          <w:szCs w:val="18"/>
          <w:lang w:eastAsia="ru-RU"/>
        </w:rPr>
      </w:pPr>
    </w:p>
    <w:p w:rsidR="00AA23E9" w:rsidRPr="00AE2DA9" w:rsidRDefault="00AA23E9" w:rsidP="00AA23E9">
      <w:pPr>
        <w:spacing w:after="0" w:line="240" w:lineRule="atLeast"/>
        <w:textAlignment w:val="center"/>
        <w:outlineLvl w:val="0"/>
        <w:rPr>
          <w:rFonts w:ascii="Arial" w:eastAsia="Times New Roman" w:hAnsi="Arial" w:cs="Arial"/>
          <w:i/>
          <w:iCs/>
          <w:color w:val="1294D5"/>
          <w:kern w:val="36"/>
          <w:szCs w:val="18"/>
          <w:lang w:eastAsia="ru-RU"/>
        </w:rPr>
      </w:pPr>
    </w:p>
    <w:p w:rsidR="007E367A" w:rsidRDefault="00AA23E9">
      <w:r>
        <w:rPr>
          <w:noProof/>
          <w:lang w:eastAsia="ru-RU"/>
        </w:rPr>
        <w:drawing>
          <wp:inline distT="0" distB="0" distL="0" distR="0" wp14:anchorId="10A30770">
            <wp:extent cx="10185400" cy="38481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972" cy="3869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E367A" w:rsidSect="00AE2DA9">
      <w:pgSz w:w="16838" w:h="11906" w:orient="landscape"/>
      <w:pgMar w:top="426" w:right="820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4C"/>
    <w:rsid w:val="00104B4C"/>
    <w:rsid w:val="006031CE"/>
    <w:rsid w:val="007E367A"/>
    <w:rsid w:val="00AA23E9"/>
    <w:rsid w:val="00AE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7D95D"/>
  <w15:chartTrackingRefBased/>
  <w15:docId w15:val="{50178573-AF90-43EB-9EDA-F052240C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23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1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1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2022-08-31T07:09:00Z</dcterms:created>
  <dcterms:modified xsi:type="dcterms:W3CDTF">2022-08-31T07:38:00Z</dcterms:modified>
</cp:coreProperties>
</file>