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77" w:rsidRPr="00DC6FCC" w:rsidRDefault="003A0D60" w:rsidP="00B83DCF">
      <w:pPr>
        <w:pStyle w:val="TableParagraph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Доклад об </w:t>
      </w:r>
      <w:r w:rsidR="00DE6A63">
        <w:rPr>
          <w:rFonts w:ascii="Times New Roman" w:hAnsi="Times New Roman" w:cs="Times New Roman"/>
          <w:sz w:val="28"/>
          <w:szCs w:val="28"/>
        </w:rPr>
        <w:t xml:space="preserve">организации системы внутреннего обеспечения соответствия деятельности администрации Ардатовского муниципального района требованиям </w:t>
      </w:r>
      <w:r w:rsidR="00733E77" w:rsidRPr="00DC6FCC">
        <w:rPr>
          <w:rFonts w:ascii="Times New Roman" w:hAnsi="Times New Roman" w:cs="Times New Roman"/>
          <w:sz w:val="28"/>
          <w:szCs w:val="28"/>
        </w:rPr>
        <w:t>антимонопольно</w:t>
      </w:r>
      <w:r w:rsidR="00DE6A63">
        <w:rPr>
          <w:rFonts w:ascii="Times New Roman" w:hAnsi="Times New Roman" w:cs="Times New Roman"/>
          <w:sz w:val="28"/>
          <w:szCs w:val="28"/>
        </w:rPr>
        <w:t>го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DE6A63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61758E" w:rsidRPr="00DC6FCC">
        <w:rPr>
          <w:rFonts w:ascii="Times New Roman" w:hAnsi="Times New Roman" w:cs="Times New Roman"/>
          <w:sz w:val="28"/>
          <w:szCs w:val="28"/>
        </w:rPr>
        <w:t xml:space="preserve"> </w:t>
      </w:r>
      <w:r w:rsidR="00733E77" w:rsidRPr="00DC6FCC">
        <w:rPr>
          <w:rFonts w:ascii="Times New Roman" w:hAnsi="Times New Roman" w:cs="Times New Roman"/>
          <w:sz w:val="28"/>
          <w:szCs w:val="28"/>
        </w:rPr>
        <w:t>за 20</w:t>
      </w:r>
      <w:r w:rsidR="000354C2">
        <w:rPr>
          <w:rFonts w:ascii="Times New Roman" w:hAnsi="Times New Roman" w:cs="Times New Roman"/>
          <w:sz w:val="28"/>
          <w:szCs w:val="28"/>
        </w:rPr>
        <w:t>2</w:t>
      </w:r>
      <w:r w:rsidR="00FD0AEC">
        <w:rPr>
          <w:rFonts w:ascii="Times New Roman" w:hAnsi="Times New Roman" w:cs="Times New Roman"/>
          <w:sz w:val="28"/>
          <w:szCs w:val="28"/>
        </w:rPr>
        <w:t>2</w:t>
      </w:r>
      <w:r w:rsidR="00733E77" w:rsidRPr="00DC6F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974660" w:rsidRPr="00DC6FCC" w:rsidRDefault="0097466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E6D" w:rsidRPr="00DC6FCC" w:rsidRDefault="00F62A61" w:rsidP="00DC6FC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соответствии с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Постановлением администрации Ардатовского муниципального района от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11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.04.202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года №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01-03/391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утвержден План мероприятий («дорожная карта») по снижению рисков нарушения антимонопольного законодательства (комплаенс-риски) администрации Ардатовского муниципального района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 xml:space="preserve">Республики Мордовия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на 202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 xml:space="preserve"> год. Мероприятия</w:t>
      </w:r>
      <w:r w:rsidR="00526E5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предусматрива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>ли</w:t>
      </w:r>
      <w:r w:rsidR="00926E6D" w:rsidRPr="00DC6FCC">
        <w:rPr>
          <w:rFonts w:ascii="Times New Roman" w:hAnsi="Times New Roman" w:cs="Times New Roman"/>
          <w:color w:val="0F0F0F"/>
          <w:sz w:val="28"/>
          <w:szCs w:val="28"/>
        </w:rPr>
        <w:t>: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выявленных нарушений антимонопольного законодательства;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анализ действующих нормативных правов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ых актов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анализ проектов </w:t>
      </w:r>
      <w:r w:rsidR="00597A5E">
        <w:rPr>
          <w:rFonts w:ascii="Times New Roman" w:hAnsi="Times New Roman" w:cs="Times New Roman"/>
          <w:color w:val="0F0F0F"/>
          <w:sz w:val="28"/>
          <w:szCs w:val="28"/>
        </w:rPr>
        <w:t>нормативных правовых актов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мониторинг и анализ практики применения антимонопольного законодательства;</w:t>
      </w:r>
    </w:p>
    <w:p w:rsidR="00597A5E" w:rsidRDefault="00597A5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обучение сотрудников;</w:t>
      </w:r>
    </w:p>
    <w:p w:rsidR="007E738F" w:rsidRPr="00DC6FCC" w:rsidRDefault="007E738F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проведение систематической оценки эффективно</w:t>
      </w:r>
      <w:r w:rsidR="00432B82">
        <w:rPr>
          <w:rFonts w:ascii="Times New Roman" w:hAnsi="Times New Roman" w:cs="Times New Roman"/>
          <w:color w:val="0F0F0F"/>
          <w:sz w:val="28"/>
          <w:szCs w:val="28"/>
        </w:rPr>
        <w:t xml:space="preserve">сти разработанных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и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реализуемых мер контроля.</w:t>
      </w:r>
    </w:p>
    <w:p w:rsidR="006E5975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выполнении мероприятий участвовали стр</w:t>
      </w:r>
      <w:r w:rsidR="007E738F" w:rsidRPr="00DC6FCC">
        <w:rPr>
          <w:rFonts w:ascii="Times New Roman" w:hAnsi="Times New Roman" w:cs="Times New Roman"/>
          <w:color w:val="0F0F0F"/>
          <w:sz w:val="28"/>
          <w:szCs w:val="28"/>
        </w:rPr>
        <w:t>ук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турные подразделения администрации Ардатовского муниципального района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: </w:t>
      </w:r>
    </w:p>
    <w:p w:rsidR="006E5975" w:rsidRDefault="00C42A3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уп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>равление финансов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комитет социально-экономического анализа;</w:t>
      </w:r>
    </w:p>
    <w:p w:rsidR="006E5975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юридический отдел;</w:t>
      </w:r>
    </w:p>
    <w:p w:rsidR="00C73D79" w:rsidRDefault="00C73D79" w:rsidP="006E5975">
      <w:pPr>
        <w:pStyle w:val="TableParagraph"/>
        <w:spacing w:line="276" w:lineRule="auto"/>
        <w:ind w:left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отдел закупок.</w:t>
      </w:r>
    </w:p>
    <w:p w:rsidR="00714A37" w:rsidRPr="00DC6FCC" w:rsidRDefault="00126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ормативны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овы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и проект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нормати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вных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право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ых ак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тов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которые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затрагива</w:t>
      </w:r>
      <w:r w:rsidR="005702CE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ют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воп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осы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регулируемые антимонопол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ь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ным законодательс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т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во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м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573D29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имеется.</w:t>
      </w:r>
    </w:p>
    <w:p w:rsidR="00714A37" w:rsidRPr="00DC6FCC" w:rsidRDefault="00F62A61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 результате мониторинга и анализа практики применения антимонопольного законодательства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нарушени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й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в деятельности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C73D79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>в 20</w:t>
      </w:r>
      <w:r w:rsidR="00732F88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B172FA">
        <w:rPr>
          <w:rFonts w:ascii="Times New Roman" w:hAnsi="Times New Roman" w:cs="Times New Roman"/>
          <w:color w:val="0F0F0F"/>
          <w:sz w:val="28"/>
          <w:szCs w:val="28"/>
        </w:rPr>
        <w:t xml:space="preserve"> году 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не выявлено.</w:t>
      </w:r>
    </w:p>
    <w:p w:rsidR="00974660" w:rsidRPr="00DC6FCC" w:rsidRDefault="00C73D79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Му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>ниципальные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служащие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 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ознакомлены со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следующими правовыми акт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714A37" w:rsidRPr="00DC6FCC">
        <w:rPr>
          <w:rFonts w:ascii="Times New Roman" w:hAnsi="Times New Roman" w:cs="Times New Roman"/>
          <w:color w:val="0F0F0F"/>
          <w:sz w:val="28"/>
          <w:szCs w:val="28"/>
        </w:rPr>
        <w:t>ми:</w:t>
      </w:r>
    </w:p>
    <w:p w:rsidR="0000236D" w:rsidRDefault="005702CE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Р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аспоряжение Правительства Р</w:t>
      </w:r>
      <w:r w:rsidR="00A45126">
        <w:rPr>
          <w:rFonts w:ascii="Times New Roman" w:hAnsi="Times New Roman" w:cs="Times New Roman"/>
          <w:color w:val="0F0F0F"/>
          <w:sz w:val="28"/>
          <w:szCs w:val="28"/>
        </w:rPr>
        <w:t xml:space="preserve">оссийской Федерации </w:t>
      </w:r>
      <w:r w:rsidR="0000236D" w:rsidRPr="00DC6FCC">
        <w:rPr>
          <w:rFonts w:ascii="Times New Roman" w:hAnsi="Times New Roman" w:cs="Times New Roman"/>
          <w:color w:val="0F0F0F"/>
          <w:sz w:val="28"/>
          <w:szCs w:val="28"/>
        </w:rPr>
        <w:t>от 18.10.2018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законодательства»;</w:t>
      </w:r>
    </w:p>
    <w:p w:rsidR="00D45AB4" w:rsidRDefault="00D45AB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45AB4">
        <w:rPr>
          <w:rFonts w:ascii="Times New Roman" w:hAnsi="Times New Roman" w:cs="Times New Roman"/>
          <w:color w:val="0F0F0F"/>
          <w:sz w:val="28"/>
          <w:szCs w:val="28"/>
        </w:rPr>
        <w:t xml:space="preserve">Распоряжение Правительства Российской Федерации от 17.04.2019 </w:t>
      </w:r>
      <w:r>
        <w:rPr>
          <w:rFonts w:ascii="Times New Roman" w:hAnsi="Times New Roman" w:cs="Times New Roman"/>
          <w:color w:val="0F0F0F"/>
          <w:sz w:val="28"/>
          <w:szCs w:val="28"/>
        </w:rPr>
        <w:t>№</w:t>
      </w:r>
      <w:r w:rsidRPr="00D45AB4">
        <w:rPr>
          <w:rFonts w:ascii="Times New Roman" w:hAnsi="Times New Roman" w:cs="Times New Roman"/>
          <w:color w:val="0F0F0F"/>
          <w:sz w:val="28"/>
          <w:szCs w:val="28"/>
        </w:rPr>
        <w:t xml:space="preserve"> 768-р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«</w:t>
      </w:r>
      <w:r w:rsidRPr="00D45AB4">
        <w:rPr>
          <w:rFonts w:ascii="Times New Roman" w:hAnsi="Times New Roman" w:cs="Times New Roman"/>
          <w:color w:val="0F0F0F"/>
          <w:sz w:val="28"/>
          <w:szCs w:val="28"/>
        </w:rPr>
        <w:t>Об утверждении стандарта развития конкуренции в субъектах Российской Федерации</w:t>
      </w:r>
      <w:r>
        <w:rPr>
          <w:rFonts w:ascii="Times New Roman" w:hAnsi="Times New Roman" w:cs="Times New Roman"/>
          <w:color w:val="0F0F0F"/>
          <w:sz w:val="28"/>
          <w:szCs w:val="28"/>
        </w:rPr>
        <w:t>»;</w:t>
      </w:r>
    </w:p>
    <w:p w:rsidR="00A97418" w:rsidRPr="00DC6FCC" w:rsidRDefault="00A97418" w:rsidP="00C42A34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Приказ </w:t>
      </w:r>
      <w:r>
        <w:rPr>
          <w:rFonts w:ascii="Times New Roman" w:hAnsi="Times New Roman" w:cs="Times New Roman"/>
          <w:color w:val="0F0F0F"/>
          <w:sz w:val="28"/>
          <w:szCs w:val="28"/>
        </w:rPr>
        <w:t>Федеральной антимонопольной службы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 xml:space="preserve"> России от 18.03.2020 </w:t>
      </w:r>
      <w:r>
        <w:rPr>
          <w:rFonts w:ascii="Times New Roman" w:hAnsi="Times New Roman" w:cs="Times New Roman"/>
          <w:color w:val="0F0F0F"/>
          <w:sz w:val="28"/>
          <w:szCs w:val="28"/>
        </w:rPr>
        <w:lastRenderedPageBreak/>
        <w:t>№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> 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>289/20</w:t>
      </w:r>
      <w:r w:rsidR="00C42A34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«</w:t>
      </w:r>
      <w:r w:rsidRPr="00A97418">
        <w:rPr>
          <w:rFonts w:ascii="Times New Roman" w:hAnsi="Times New Roman" w:cs="Times New Roman"/>
          <w:color w:val="0F0F0F"/>
          <w:sz w:val="28"/>
          <w:szCs w:val="28"/>
        </w:rPr>
        <w:t>Об утверждении Плана мероприятий по реализации Стратегии развития конкуренции и антимонопольного регулирования в Российской Федерации на период до 2030 года (I этап - 2020 - 2024 годы)</w:t>
      </w:r>
      <w:r>
        <w:rPr>
          <w:rFonts w:ascii="Times New Roman" w:hAnsi="Times New Roman" w:cs="Times New Roman"/>
          <w:color w:val="0F0F0F"/>
          <w:sz w:val="28"/>
          <w:szCs w:val="28"/>
        </w:rPr>
        <w:t>»;</w:t>
      </w:r>
    </w:p>
    <w:p w:rsidR="006813A0" w:rsidRDefault="00D45AB4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«</w:t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>Стратеги</w:t>
      </w:r>
      <w:r w:rsidR="009B2BEE" w:rsidRPr="00DC6FCC">
        <w:rPr>
          <w:rFonts w:ascii="Times New Roman" w:hAnsi="Times New Roman" w:cs="Times New Roman"/>
          <w:color w:val="0F0F0F"/>
          <w:sz w:val="28"/>
          <w:szCs w:val="28"/>
        </w:rPr>
        <w:t>я</w:t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развития конкуренции и антимонопольного регулирования </w:t>
      </w:r>
      <w:r w:rsidR="00A738AD" w:rsidRPr="00DC6FCC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в Российской Федерации на период до 2030 года» (утв. протоколом Президиума </w:t>
      </w:r>
      <w:r w:rsidR="001C0355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6813A0" w:rsidRPr="00DC6FCC">
        <w:rPr>
          <w:rFonts w:ascii="Times New Roman" w:hAnsi="Times New Roman" w:cs="Times New Roman"/>
          <w:color w:val="0F0F0F"/>
          <w:sz w:val="28"/>
          <w:szCs w:val="28"/>
        </w:rPr>
        <w:t>ФАС России от 03.07.2019 № 6);</w:t>
      </w:r>
    </w:p>
    <w:p w:rsidR="00B172FA" w:rsidRDefault="00AB7DDC" w:rsidP="00AB7DDC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 xml:space="preserve">Постановление 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А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от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11</w:t>
      </w:r>
      <w:r>
        <w:rPr>
          <w:rFonts w:ascii="Times New Roman" w:hAnsi="Times New Roman" w:cs="Times New Roman"/>
          <w:color w:val="0F0F0F"/>
          <w:sz w:val="28"/>
          <w:szCs w:val="28"/>
        </w:rPr>
        <w:t>.04.202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года </w:t>
      </w:r>
      <w:r w:rsidR="005E29D0">
        <w:rPr>
          <w:rFonts w:ascii="Times New Roman" w:hAnsi="Times New Roman" w:cs="Times New Roman"/>
          <w:color w:val="0F0F0F"/>
          <w:sz w:val="28"/>
          <w:szCs w:val="28"/>
        </w:rPr>
        <w:t>№</w:t>
      </w:r>
      <w:r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01-03/391</w:t>
      </w:r>
      <w:r>
        <w:rPr>
          <w:rFonts w:ascii="Times New Roman" w:hAnsi="Times New Roman" w:cs="Times New Roman"/>
          <w:color w:val="0F0F0F"/>
          <w:sz w:val="28"/>
          <w:szCs w:val="28"/>
        </w:rPr>
        <w:t>.</w:t>
      </w:r>
    </w:p>
    <w:p w:rsidR="0074026D" w:rsidRDefault="0074026D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 xml:space="preserve"> муниципальными служащими А</w:t>
      </w:r>
      <w:r w:rsidR="00AB7DDC">
        <w:rPr>
          <w:rFonts w:ascii="Times New Roman" w:hAnsi="Times New Roman" w:cs="Times New Roman"/>
          <w:color w:val="0F0F0F"/>
          <w:sz w:val="28"/>
          <w:szCs w:val="28"/>
        </w:rPr>
        <w:t xml:space="preserve">дминистрации Ардатовского муниципального района </w:t>
      </w:r>
      <w:r>
        <w:rPr>
          <w:rFonts w:ascii="Times New Roman" w:hAnsi="Times New Roman" w:cs="Times New Roman"/>
          <w:color w:val="0F0F0F"/>
          <w:sz w:val="28"/>
          <w:szCs w:val="28"/>
        </w:rPr>
        <w:t>проводилось обучение требованиям антимонопольного законодательства и антимонопольного комплаенса.</w:t>
      </w:r>
    </w:p>
    <w:p w:rsidR="0074026D" w:rsidRDefault="0074026D" w:rsidP="0074026D">
      <w:pPr>
        <w:autoSpaceDE/>
        <w:autoSpaceDN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Проводился в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водный (первичный) инструктаж и ознакомление с основами антимонопольного законодательства при поступлении (приеме) 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муниципальных служащих на муниципальную службу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в том числе при перево</w:t>
      </w:r>
      <w:r w:rsidR="0003308C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де муниципального служащего </w:t>
      </w:r>
      <w:r w:rsidRPr="0074026D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 другую должность, если она предполагает другие должностные обязанности.</w:t>
      </w:r>
    </w:p>
    <w:p w:rsidR="008D4830" w:rsidRPr="00DC6FCC" w:rsidRDefault="00A87F36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20</w:t>
      </w:r>
      <w:r w:rsidR="0027215F">
        <w:rPr>
          <w:rFonts w:ascii="Times New Roman" w:hAnsi="Times New Roman" w:cs="Times New Roman"/>
          <w:color w:val="0F0F0F"/>
          <w:sz w:val="28"/>
          <w:szCs w:val="28"/>
        </w:rPr>
        <w:t>2</w:t>
      </w:r>
      <w:r w:rsidR="00FD0AEC">
        <w:rPr>
          <w:rFonts w:ascii="Times New Roman" w:hAnsi="Times New Roman" w:cs="Times New Roman"/>
          <w:color w:val="0F0F0F"/>
          <w:sz w:val="28"/>
          <w:szCs w:val="28"/>
        </w:rPr>
        <w:t>2</w:t>
      </w:r>
      <w:bookmarkStart w:id="0" w:name="_GoBack"/>
      <w:bookmarkEnd w:id="0"/>
      <w:r w:rsidR="00747B46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году риски 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дательства </w:t>
      </w:r>
      <w:r w:rsidR="000B1848">
        <w:rPr>
          <w:rFonts w:ascii="Times New Roman" w:hAnsi="Times New Roman" w:cs="Times New Roman"/>
          <w:color w:val="0F0F0F"/>
          <w:sz w:val="28"/>
          <w:szCs w:val="28"/>
        </w:rPr>
        <w:br/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в деятельно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с</w:t>
      </w:r>
      <w:r w:rsidR="008465BC">
        <w:rPr>
          <w:rFonts w:ascii="Times New Roman" w:hAnsi="Times New Roman" w:cs="Times New Roman"/>
          <w:color w:val="0F0F0F"/>
          <w:sz w:val="28"/>
          <w:szCs w:val="28"/>
        </w:rPr>
        <w:t>ти А</w:t>
      </w:r>
      <w:r w:rsidR="0003308C">
        <w:rPr>
          <w:rFonts w:ascii="Times New Roman" w:hAnsi="Times New Roman" w:cs="Times New Roman"/>
          <w:color w:val="0F0F0F"/>
          <w:sz w:val="28"/>
          <w:szCs w:val="28"/>
        </w:rPr>
        <w:t>дминистрации Ардатовского муниципального района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не выя</w:t>
      </w:r>
      <w:r w:rsidR="00F463A5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="008D4830" w:rsidRPr="00DC6FCC">
        <w:rPr>
          <w:rFonts w:ascii="Times New Roman" w:hAnsi="Times New Roman" w:cs="Times New Roman"/>
          <w:color w:val="0F0F0F"/>
          <w:sz w:val="28"/>
          <w:szCs w:val="28"/>
        </w:rPr>
        <w:t>лены.</w:t>
      </w:r>
    </w:p>
    <w:p w:rsidR="00974660" w:rsidRPr="00DC6FCC" w:rsidRDefault="008D4830" w:rsidP="00B83DCF">
      <w:pPr>
        <w:pStyle w:val="TableParagraph"/>
        <w:spacing w:line="276" w:lineRule="auto"/>
        <w:ind w:firstLine="709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 w:rsidRPr="00DC6FCC">
        <w:rPr>
          <w:rFonts w:ascii="Times New Roman" w:hAnsi="Times New Roman" w:cs="Times New Roman"/>
          <w:color w:val="0F0F0F"/>
          <w:sz w:val="28"/>
          <w:szCs w:val="28"/>
        </w:rPr>
        <w:t>Нормативны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право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ы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х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 акт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ов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, в которых антимоноп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>о</w:t>
      </w:r>
      <w:r w:rsidRPr="00DC6FCC">
        <w:rPr>
          <w:rFonts w:ascii="Times New Roman" w:hAnsi="Times New Roman" w:cs="Times New Roman"/>
          <w:color w:val="0F0F0F"/>
          <w:sz w:val="28"/>
          <w:szCs w:val="28"/>
        </w:rPr>
        <w:t>льными органами вы</w:t>
      </w:r>
      <w:r w:rsidR="00B57618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явлены 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нарушения антимонопольного законодательств</w:t>
      </w:r>
      <w:r w:rsidR="000D4F36" w:rsidRPr="00DC6FCC">
        <w:rPr>
          <w:rFonts w:ascii="Times New Roman" w:hAnsi="Times New Roman" w:cs="Times New Roman"/>
          <w:color w:val="0F0F0F"/>
          <w:sz w:val="28"/>
          <w:szCs w:val="28"/>
        </w:rPr>
        <w:t>а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 xml:space="preserve">, </w:t>
      </w:r>
      <w:r w:rsidR="00751A1C" w:rsidRPr="00DC6FCC">
        <w:rPr>
          <w:rFonts w:ascii="Times New Roman" w:hAnsi="Times New Roman" w:cs="Times New Roman"/>
          <w:color w:val="0F0F0F"/>
          <w:sz w:val="28"/>
          <w:szCs w:val="28"/>
        </w:rPr>
        <w:t>не имеется</w:t>
      </w:r>
      <w:r w:rsidR="00F62A61" w:rsidRPr="00DC6FCC">
        <w:rPr>
          <w:rFonts w:ascii="Times New Roman" w:hAnsi="Times New Roman" w:cs="Times New Roman"/>
          <w:color w:val="0F0F0F"/>
          <w:sz w:val="28"/>
          <w:szCs w:val="28"/>
        </w:rPr>
        <w:t>.</w:t>
      </w:r>
    </w:p>
    <w:sectPr w:rsidR="00974660" w:rsidRPr="00DC6FCC" w:rsidSect="00324A32">
      <w:headerReference w:type="default" r:id="rId8"/>
      <w:pgSz w:w="11900" w:h="16840"/>
      <w:pgMar w:top="1134" w:right="567" w:bottom="90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191" w:rsidRDefault="00D37191" w:rsidP="00FE7757">
      <w:r>
        <w:separator/>
      </w:r>
    </w:p>
  </w:endnote>
  <w:endnote w:type="continuationSeparator" w:id="0">
    <w:p w:rsidR="00D37191" w:rsidRDefault="00D37191" w:rsidP="00FE7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191" w:rsidRDefault="00D37191" w:rsidP="00FE7757">
      <w:r>
        <w:separator/>
      </w:r>
    </w:p>
  </w:footnote>
  <w:footnote w:type="continuationSeparator" w:id="0">
    <w:p w:rsidR="00D37191" w:rsidRDefault="00D37191" w:rsidP="00FE7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1782424"/>
      <w:docPartObj>
        <w:docPartGallery w:val="Page Numbers (Top of Page)"/>
        <w:docPartUnique/>
      </w:docPartObj>
    </w:sdtPr>
    <w:sdtEndPr/>
    <w:sdtContent>
      <w:p w:rsidR="00FE7757" w:rsidRDefault="00614D8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A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7757" w:rsidRDefault="00FE775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615B"/>
    <w:multiLevelType w:val="hybridMultilevel"/>
    <w:tmpl w:val="1D30421E"/>
    <w:lvl w:ilvl="0" w:tplc="3C946E20">
      <w:start w:val="1"/>
      <w:numFmt w:val="decimal"/>
      <w:lvlText w:val="%1."/>
      <w:lvlJc w:val="left"/>
      <w:pPr>
        <w:ind w:left="1091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 w15:restartNumberingAfterBreak="0">
    <w:nsid w:val="11FB0A0D"/>
    <w:multiLevelType w:val="hybridMultilevel"/>
    <w:tmpl w:val="D73E0588"/>
    <w:lvl w:ilvl="0" w:tplc="E7B83EE8">
      <w:start w:val="1"/>
      <w:numFmt w:val="bullet"/>
      <w:lvlText w:val="-"/>
      <w:lvlJc w:val="left"/>
      <w:pPr>
        <w:ind w:left="1044" w:hanging="360"/>
      </w:pPr>
      <w:rPr>
        <w:rFonts w:ascii="Times New Roman" w:eastAsia="Cambria" w:hAnsi="Times New Roman" w:cs="Times New Roman" w:hint="default"/>
        <w:color w:val="131313"/>
        <w:w w:val="95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2" w15:restartNumberingAfterBreak="0">
    <w:nsid w:val="185F1FD3"/>
    <w:multiLevelType w:val="hybridMultilevel"/>
    <w:tmpl w:val="46CC6A40"/>
    <w:lvl w:ilvl="0" w:tplc="9ABA4F96">
      <w:start w:val="1"/>
      <w:numFmt w:val="decimal"/>
      <w:lvlText w:val="%1."/>
      <w:lvlJc w:val="left"/>
      <w:pPr>
        <w:ind w:left="1576" w:hanging="824"/>
      </w:pPr>
      <w:rPr>
        <w:rFonts w:hint="default"/>
        <w:spacing w:val="-1"/>
        <w:w w:val="84"/>
        <w:lang w:val="ru-RU" w:eastAsia="ru-RU" w:bidi="ru-RU"/>
      </w:rPr>
    </w:lvl>
    <w:lvl w:ilvl="1" w:tplc="910636E8">
      <w:numFmt w:val="bullet"/>
      <w:lvlText w:val="•"/>
      <w:lvlJc w:val="left"/>
      <w:pPr>
        <w:ind w:left="2474" w:hanging="824"/>
      </w:pPr>
      <w:rPr>
        <w:rFonts w:hint="default"/>
        <w:lang w:val="ru-RU" w:eastAsia="ru-RU" w:bidi="ru-RU"/>
      </w:rPr>
    </w:lvl>
    <w:lvl w:ilvl="2" w:tplc="AA54FB62">
      <w:numFmt w:val="bullet"/>
      <w:lvlText w:val="•"/>
      <w:lvlJc w:val="left"/>
      <w:pPr>
        <w:ind w:left="3368" w:hanging="824"/>
      </w:pPr>
      <w:rPr>
        <w:rFonts w:hint="default"/>
        <w:lang w:val="ru-RU" w:eastAsia="ru-RU" w:bidi="ru-RU"/>
      </w:rPr>
    </w:lvl>
    <w:lvl w:ilvl="3" w:tplc="65A01012">
      <w:numFmt w:val="bullet"/>
      <w:lvlText w:val="•"/>
      <w:lvlJc w:val="left"/>
      <w:pPr>
        <w:ind w:left="4262" w:hanging="824"/>
      </w:pPr>
      <w:rPr>
        <w:rFonts w:hint="default"/>
        <w:lang w:val="ru-RU" w:eastAsia="ru-RU" w:bidi="ru-RU"/>
      </w:rPr>
    </w:lvl>
    <w:lvl w:ilvl="4" w:tplc="018240A2">
      <w:numFmt w:val="bullet"/>
      <w:lvlText w:val="•"/>
      <w:lvlJc w:val="left"/>
      <w:pPr>
        <w:ind w:left="5156" w:hanging="824"/>
      </w:pPr>
      <w:rPr>
        <w:rFonts w:hint="default"/>
        <w:lang w:val="ru-RU" w:eastAsia="ru-RU" w:bidi="ru-RU"/>
      </w:rPr>
    </w:lvl>
    <w:lvl w:ilvl="5" w:tplc="E3248A9C">
      <w:numFmt w:val="bullet"/>
      <w:lvlText w:val="•"/>
      <w:lvlJc w:val="left"/>
      <w:pPr>
        <w:ind w:left="6050" w:hanging="824"/>
      </w:pPr>
      <w:rPr>
        <w:rFonts w:hint="default"/>
        <w:lang w:val="ru-RU" w:eastAsia="ru-RU" w:bidi="ru-RU"/>
      </w:rPr>
    </w:lvl>
    <w:lvl w:ilvl="6" w:tplc="24D43790">
      <w:numFmt w:val="bullet"/>
      <w:lvlText w:val="•"/>
      <w:lvlJc w:val="left"/>
      <w:pPr>
        <w:ind w:left="6944" w:hanging="824"/>
      </w:pPr>
      <w:rPr>
        <w:rFonts w:hint="default"/>
        <w:lang w:val="ru-RU" w:eastAsia="ru-RU" w:bidi="ru-RU"/>
      </w:rPr>
    </w:lvl>
    <w:lvl w:ilvl="7" w:tplc="FC029786">
      <w:numFmt w:val="bullet"/>
      <w:lvlText w:val="•"/>
      <w:lvlJc w:val="left"/>
      <w:pPr>
        <w:ind w:left="7838" w:hanging="824"/>
      </w:pPr>
      <w:rPr>
        <w:rFonts w:hint="default"/>
        <w:lang w:val="ru-RU" w:eastAsia="ru-RU" w:bidi="ru-RU"/>
      </w:rPr>
    </w:lvl>
    <w:lvl w:ilvl="8" w:tplc="882A4BF4">
      <w:numFmt w:val="bullet"/>
      <w:lvlText w:val="•"/>
      <w:lvlJc w:val="left"/>
      <w:pPr>
        <w:ind w:left="8732" w:hanging="824"/>
      </w:pPr>
      <w:rPr>
        <w:rFonts w:hint="default"/>
        <w:lang w:val="ru-RU" w:eastAsia="ru-RU" w:bidi="ru-RU"/>
      </w:rPr>
    </w:lvl>
  </w:abstractNum>
  <w:abstractNum w:abstractNumId="3" w15:restartNumberingAfterBreak="0">
    <w:nsid w:val="4FE82EFD"/>
    <w:multiLevelType w:val="hybridMultilevel"/>
    <w:tmpl w:val="5832D062"/>
    <w:lvl w:ilvl="0" w:tplc="235E174E">
      <w:start w:val="1"/>
      <w:numFmt w:val="decimal"/>
      <w:lvlText w:val="%1."/>
      <w:lvlJc w:val="left"/>
      <w:pPr>
        <w:ind w:left="1069" w:hanging="360"/>
      </w:pPr>
      <w:rPr>
        <w:rFonts w:hint="default"/>
        <w:color w:val="2D2D2D"/>
        <w:w w:val="9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BA6955"/>
    <w:multiLevelType w:val="hybridMultilevel"/>
    <w:tmpl w:val="6D5251B2"/>
    <w:lvl w:ilvl="0" w:tplc="7116B17C">
      <w:start w:val="1"/>
      <w:numFmt w:val="decimal"/>
      <w:lvlText w:val="%1."/>
      <w:lvlJc w:val="left"/>
      <w:pPr>
        <w:ind w:left="1112" w:hanging="360"/>
      </w:pPr>
      <w:rPr>
        <w:rFonts w:hint="default"/>
        <w:color w:val="161616"/>
      </w:r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60"/>
    <w:rsid w:val="0000236D"/>
    <w:rsid w:val="00014F94"/>
    <w:rsid w:val="0003308C"/>
    <w:rsid w:val="000354C2"/>
    <w:rsid w:val="00060AC2"/>
    <w:rsid w:val="000869DD"/>
    <w:rsid w:val="00095277"/>
    <w:rsid w:val="000B1848"/>
    <w:rsid w:val="000C28B2"/>
    <w:rsid w:val="000D4F36"/>
    <w:rsid w:val="00111952"/>
    <w:rsid w:val="001262CE"/>
    <w:rsid w:val="0013039D"/>
    <w:rsid w:val="00191EA3"/>
    <w:rsid w:val="001C0355"/>
    <w:rsid w:val="00212C7B"/>
    <w:rsid w:val="0027215F"/>
    <w:rsid w:val="002D5219"/>
    <w:rsid w:val="00322EBC"/>
    <w:rsid w:val="00324A32"/>
    <w:rsid w:val="00334D26"/>
    <w:rsid w:val="0033651C"/>
    <w:rsid w:val="00340CF3"/>
    <w:rsid w:val="003566A8"/>
    <w:rsid w:val="00357938"/>
    <w:rsid w:val="00381D1B"/>
    <w:rsid w:val="003A0D60"/>
    <w:rsid w:val="00400241"/>
    <w:rsid w:val="0041789C"/>
    <w:rsid w:val="00432B82"/>
    <w:rsid w:val="00461968"/>
    <w:rsid w:val="00462F92"/>
    <w:rsid w:val="00464C36"/>
    <w:rsid w:val="00467554"/>
    <w:rsid w:val="0047003C"/>
    <w:rsid w:val="00487DDA"/>
    <w:rsid w:val="00496810"/>
    <w:rsid w:val="004D1172"/>
    <w:rsid w:val="004D1FE8"/>
    <w:rsid w:val="004F152D"/>
    <w:rsid w:val="004F6DD3"/>
    <w:rsid w:val="00500C4D"/>
    <w:rsid w:val="00526E5C"/>
    <w:rsid w:val="00562C5C"/>
    <w:rsid w:val="00567E07"/>
    <w:rsid w:val="005702CE"/>
    <w:rsid w:val="00573D29"/>
    <w:rsid w:val="00597A5E"/>
    <w:rsid w:val="005D24E8"/>
    <w:rsid w:val="005E29D0"/>
    <w:rsid w:val="005F01DB"/>
    <w:rsid w:val="00603523"/>
    <w:rsid w:val="0060442F"/>
    <w:rsid w:val="00612411"/>
    <w:rsid w:val="00614D8E"/>
    <w:rsid w:val="0061758E"/>
    <w:rsid w:val="00625183"/>
    <w:rsid w:val="006414D1"/>
    <w:rsid w:val="00656B5E"/>
    <w:rsid w:val="006813A0"/>
    <w:rsid w:val="006E0925"/>
    <w:rsid w:val="006E27B4"/>
    <w:rsid w:val="006E5975"/>
    <w:rsid w:val="00703CED"/>
    <w:rsid w:val="00714A37"/>
    <w:rsid w:val="00732F88"/>
    <w:rsid w:val="00733E77"/>
    <w:rsid w:val="0074026D"/>
    <w:rsid w:val="00747B46"/>
    <w:rsid w:val="00751A1C"/>
    <w:rsid w:val="007976D7"/>
    <w:rsid w:val="007B3CDF"/>
    <w:rsid w:val="007E738F"/>
    <w:rsid w:val="007F1EFE"/>
    <w:rsid w:val="008205EC"/>
    <w:rsid w:val="0084074F"/>
    <w:rsid w:val="00842995"/>
    <w:rsid w:val="008465BC"/>
    <w:rsid w:val="008655C6"/>
    <w:rsid w:val="00885A84"/>
    <w:rsid w:val="008D4830"/>
    <w:rsid w:val="00926E6D"/>
    <w:rsid w:val="00943BF3"/>
    <w:rsid w:val="00974660"/>
    <w:rsid w:val="009972CD"/>
    <w:rsid w:val="009B2BEE"/>
    <w:rsid w:val="009E20FA"/>
    <w:rsid w:val="00A45126"/>
    <w:rsid w:val="00A50F91"/>
    <w:rsid w:val="00A51A78"/>
    <w:rsid w:val="00A57580"/>
    <w:rsid w:val="00A738AD"/>
    <w:rsid w:val="00A7785A"/>
    <w:rsid w:val="00A87F36"/>
    <w:rsid w:val="00A97418"/>
    <w:rsid w:val="00AB1B2A"/>
    <w:rsid w:val="00AB7DDC"/>
    <w:rsid w:val="00B172FA"/>
    <w:rsid w:val="00B57618"/>
    <w:rsid w:val="00B83DCF"/>
    <w:rsid w:val="00B97BC5"/>
    <w:rsid w:val="00C038BF"/>
    <w:rsid w:val="00C32CC6"/>
    <w:rsid w:val="00C42A34"/>
    <w:rsid w:val="00C61CDB"/>
    <w:rsid w:val="00C73D79"/>
    <w:rsid w:val="00C765B6"/>
    <w:rsid w:val="00C81EED"/>
    <w:rsid w:val="00C902E5"/>
    <w:rsid w:val="00C9322D"/>
    <w:rsid w:val="00CB4D63"/>
    <w:rsid w:val="00D06D67"/>
    <w:rsid w:val="00D209DD"/>
    <w:rsid w:val="00D365D2"/>
    <w:rsid w:val="00D37191"/>
    <w:rsid w:val="00D4111C"/>
    <w:rsid w:val="00D45AB4"/>
    <w:rsid w:val="00D676BF"/>
    <w:rsid w:val="00D70654"/>
    <w:rsid w:val="00DC6FCC"/>
    <w:rsid w:val="00DD14E5"/>
    <w:rsid w:val="00DE6A63"/>
    <w:rsid w:val="00E026E1"/>
    <w:rsid w:val="00E11290"/>
    <w:rsid w:val="00E61979"/>
    <w:rsid w:val="00ED402A"/>
    <w:rsid w:val="00EE4639"/>
    <w:rsid w:val="00EE509A"/>
    <w:rsid w:val="00F24537"/>
    <w:rsid w:val="00F43290"/>
    <w:rsid w:val="00F463A5"/>
    <w:rsid w:val="00F62A61"/>
    <w:rsid w:val="00F641CB"/>
    <w:rsid w:val="00F844C6"/>
    <w:rsid w:val="00FD0AEC"/>
    <w:rsid w:val="00FE4B39"/>
    <w:rsid w:val="00FE7757"/>
    <w:rsid w:val="00FF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556B"/>
  <w15:docId w15:val="{DAF30F71-4258-41C2-A350-7C1DC58D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"/>
    <w:qFormat/>
    <w:pPr>
      <w:spacing w:before="73" w:line="452" w:lineRule="exact"/>
      <w:ind w:left="6149"/>
    </w:pPr>
    <w:rPr>
      <w:rFonts w:ascii="Times New Roman" w:eastAsia="Times New Roman" w:hAnsi="Times New Roman" w:cs="Times New Roman"/>
      <w:sz w:val="40"/>
      <w:szCs w:val="40"/>
    </w:rPr>
  </w:style>
  <w:style w:type="paragraph" w:styleId="a5">
    <w:name w:val="List Paragraph"/>
    <w:basedOn w:val="a"/>
    <w:uiPriority w:val="1"/>
    <w:qFormat/>
    <w:pPr>
      <w:spacing w:before="1"/>
      <w:ind w:left="1260" w:hanging="8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575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580"/>
    <w:rPr>
      <w:rFonts w:ascii="Tahoma" w:eastAsia="Cambria" w:hAnsi="Tahoma" w:cs="Tahoma"/>
      <w:sz w:val="16"/>
      <w:szCs w:val="16"/>
      <w:lang w:val="ru-RU" w:eastAsia="ru-RU" w:bidi="ru-RU"/>
    </w:rPr>
  </w:style>
  <w:style w:type="paragraph" w:styleId="a8">
    <w:name w:val="No Spacing"/>
    <w:uiPriority w:val="1"/>
    <w:qFormat/>
    <w:rsid w:val="005702C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FE77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E7757"/>
    <w:rPr>
      <w:rFonts w:ascii="Cambria" w:eastAsia="Cambria" w:hAnsi="Cambria" w:cs="Cambria"/>
      <w:lang w:val="ru-RU" w:eastAsia="ru-RU" w:bidi="ru-RU"/>
    </w:rPr>
  </w:style>
  <w:style w:type="paragraph" w:styleId="ab">
    <w:name w:val="footer"/>
    <w:basedOn w:val="a"/>
    <w:link w:val="ac"/>
    <w:uiPriority w:val="99"/>
    <w:semiHidden/>
    <w:unhideWhenUsed/>
    <w:rsid w:val="00FE77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E7757"/>
    <w:rPr>
      <w:rFonts w:ascii="Cambria" w:eastAsia="Cambria" w:hAnsi="Cambria" w:cs="Cambria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1FEB2-528D-404C-90EB-7E5F356F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Горинов Алексей Владимирович</dc:creator>
  <cp:lastModifiedBy>Natalya-pc</cp:lastModifiedBy>
  <cp:revision>10</cp:revision>
  <cp:lastPrinted>2020-02-13T06:52:00Z</cp:lastPrinted>
  <dcterms:created xsi:type="dcterms:W3CDTF">2021-12-27T07:32:00Z</dcterms:created>
  <dcterms:modified xsi:type="dcterms:W3CDTF">2023-01-19T12:46:00Z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LastSaved">
    <vt:filetime>2019-12-10T00:00:00Z</vt:filetime>
  </property>
</Properties>
</file>