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1C4" w:rsidRPr="00DE11C4" w:rsidRDefault="00DE11C4" w:rsidP="00DE11C4">
      <w:pPr>
        <w:spacing w:after="100" w:afterAutospacing="1" w:line="360" w:lineRule="atLeast"/>
        <w:outlineLvl w:val="0"/>
        <w:rPr>
          <w:rFonts w:ascii="Arial" w:eastAsia="Times New Roman" w:hAnsi="Arial" w:cs="Arial"/>
          <w:b/>
          <w:bCs/>
          <w:caps/>
          <w:color w:val="063B85"/>
          <w:kern w:val="36"/>
          <w:sz w:val="24"/>
          <w:szCs w:val="24"/>
          <w:lang w:eastAsia="ru-RU"/>
        </w:rPr>
      </w:pPr>
      <w:bookmarkStart w:id="0" w:name="_GoBack"/>
      <w:bookmarkEnd w:id="0"/>
      <w:r w:rsidRPr="00DE11C4">
        <w:rPr>
          <w:rFonts w:ascii="Arial" w:eastAsia="Times New Roman" w:hAnsi="Arial" w:cs="Arial"/>
          <w:b/>
          <w:bCs/>
          <w:caps/>
          <w:color w:val="063B85"/>
          <w:kern w:val="36"/>
          <w:sz w:val="24"/>
          <w:szCs w:val="24"/>
          <w:lang w:eastAsia="ru-RU"/>
        </w:rPr>
        <w:t>КОНКУРС НА ВРУЧЕНИЕ ГРАНТОВ СОЦИАЛЬНЫМ И МОЛОДЫМ ПРЕДПРИНИМАТЕЛЯМ ДО 25 ЛЕТ ВКЛЮЧИТЕЛЬНО</w:t>
      </w:r>
    </w:p>
    <w:p w:rsidR="00DE11C4" w:rsidRPr="00DE11C4" w:rsidRDefault="00DE11C4" w:rsidP="00DE11C4">
      <w:pPr>
        <w:spacing w:after="100" w:afterAutospacing="1" w:line="240" w:lineRule="auto"/>
        <w:jc w:val="center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b/>
          <w:bCs/>
          <w:color w:val="09071F"/>
          <w:sz w:val="21"/>
          <w:szCs w:val="21"/>
          <w:lang w:eastAsia="ru-RU"/>
        </w:rPr>
        <w:t>ОБЪЯВЛЕНИЕ</w:t>
      </w:r>
    </w:p>
    <w:p w:rsidR="00DE11C4" w:rsidRPr="00DE11C4" w:rsidRDefault="00DE11C4" w:rsidP="00DE11C4">
      <w:pPr>
        <w:spacing w:after="100" w:afterAutospacing="1" w:line="240" w:lineRule="auto"/>
        <w:jc w:val="center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b/>
          <w:bCs/>
          <w:color w:val="09071F"/>
          <w:sz w:val="21"/>
          <w:szCs w:val="21"/>
          <w:lang w:eastAsia="ru-RU"/>
        </w:rPr>
        <w:t>о проведении конкурсного отбора по определению получателей финансовой поддержки в виде грантов субъектам малого и среднего предпринимательства, включенным в реестр социальных предпринимателей, или субъектам малого и среднего предпринимательства, созданным физическими лицами в возрасте до 25 лет включительно</w:t>
      </w:r>
    </w:p>
    <w:p w:rsidR="00DE11C4" w:rsidRPr="00DE11C4" w:rsidRDefault="00DE11C4" w:rsidP="00DE11C4">
      <w:pPr>
        <w:spacing w:after="100" w:afterAutospacing="1" w:line="240" w:lineRule="auto"/>
        <w:jc w:val="center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proofErr w:type="gramStart"/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Министерство экономики, торговли и предпринимательства Республики Мордовия (далее – Министерство) объявляет конкурсный отбор по предоставлению гранта в форме субсидии субъектам малого и среднего предпринимательства, включенным в реестр социальных предпринимателей (далее – социальное предприятие, субъект МСП), или субъектам малого и среднего предпринимательства, созданным физическими лицами в возрасте до 25 лет включительно (далее – молодой предприниматель, субъект МСП), в соответствии с порядком, утвержденным Постановлением Правительства</w:t>
      </w:r>
      <w:proofErr w:type="gramEnd"/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 Республики Мордовия от 28 сентября 2021 года № 458 «Об утверждении Порядка предоставления грантов в форме субсидии субъектам малого и среднего предпринимательства, включенным в реестр социальных предпринимателей» (далее – Порядок).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b/>
          <w:bCs/>
          <w:color w:val="09071F"/>
          <w:sz w:val="21"/>
          <w:szCs w:val="21"/>
          <w:lang w:eastAsia="ru-RU"/>
        </w:rPr>
        <w:t>Дата и время начала приема заявок</w:t>
      </w: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: 21 сентября 2022 года 09.00 часов.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b/>
          <w:bCs/>
          <w:color w:val="09071F"/>
          <w:sz w:val="21"/>
          <w:szCs w:val="21"/>
          <w:lang w:eastAsia="ru-RU"/>
        </w:rPr>
        <w:t>Дата и время окончания приема заявок</w:t>
      </w: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: 20 октября 2022 года 18.00 часов.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b/>
          <w:bCs/>
          <w:color w:val="09071F"/>
          <w:sz w:val="21"/>
          <w:szCs w:val="21"/>
          <w:lang w:eastAsia="ru-RU"/>
        </w:rPr>
        <w:t>Максимальный размер гранта не превышает 500 тысяч рублей на одного получателя гранта. Минимальный размер гранта не может составлять менее 100 тысяч рублей на одного получателя гранта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b/>
          <w:bCs/>
          <w:color w:val="09071F"/>
          <w:sz w:val="21"/>
          <w:szCs w:val="21"/>
          <w:lang w:eastAsia="ru-RU"/>
        </w:rPr>
        <w:t>Для получения разъяснений, связанных с подачей заявки обращаться</w:t>
      </w: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 в отдел развития предпринимательской деятельности Министерства экономики, торговли и предпринимательства Республики Мордовия, </w:t>
      </w:r>
      <w:proofErr w:type="spellStart"/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г</w:t>
      </w:r>
      <w:proofErr w:type="gramStart"/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.С</w:t>
      </w:r>
      <w:proofErr w:type="gramEnd"/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аранск</w:t>
      </w:r>
      <w:proofErr w:type="spellEnd"/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, </w:t>
      </w:r>
      <w:proofErr w:type="spellStart"/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ул.Советская</w:t>
      </w:r>
      <w:proofErr w:type="spellEnd"/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, д.26, </w:t>
      </w:r>
      <w:proofErr w:type="spellStart"/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каб</w:t>
      </w:r>
      <w:proofErr w:type="spellEnd"/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. 511 и по телефонам 39-15-24; 39-15-29; 39-15-54, e-</w:t>
      </w:r>
      <w:proofErr w:type="spellStart"/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mail</w:t>
      </w:r>
      <w:proofErr w:type="spellEnd"/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: </w:t>
      </w:r>
      <w:hyperlink r:id="rId5" w:history="1">
        <w:r w:rsidRPr="00DE11C4">
          <w:rPr>
            <w:rFonts w:ascii="Arial" w:eastAsia="Times New Roman" w:hAnsi="Arial" w:cs="Arial"/>
            <w:color w:val="960035"/>
            <w:sz w:val="21"/>
            <w:szCs w:val="21"/>
            <w:u w:val="single"/>
            <w:lang w:eastAsia="ru-RU"/>
          </w:rPr>
          <w:t>me-business@e-mordovia.ru</w:t>
        </w:r>
      </w:hyperlink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.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Министерство вправе однократно продлить срок приема заявок субъектов МСП на 15 календарных дней в случае, если: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на участие в конкурсе не поступило ни одной заявки;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на участие в конкурсе поступило менее 2-х заявок.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В случае продления срока приема заявок информация о продлении размещается Министерством на официальном сайте не позднее 17 октября.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Если по окончании дополнительного срока приема заявок необходимое количество заявок для участия в конкурсном отборе не набрано, Министерство принимает решение о признании конкурса </w:t>
      </w:r>
      <w:proofErr w:type="gramStart"/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несостоявшимся</w:t>
      </w:r>
      <w:proofErr w:type="gramEnd"/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.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Министерство вправе объявить о проведении очередного конкурса в соответствии с настоящим Порядком в следующих случаях: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при распределении средств, предусмотренных на реализацию мероприятия, между получателями гранта не в полном объеме - на сумму нераспределенных бюджетных ассигнований;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proofErr w:type="gramStart"/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lastRenderedPageBreak/>
        <w:t>при признании получателей гранта уклонившимся от заключения соглашения - на общую сумму денежных средств, подлежащих перечислению по таким соглашениям;</w:t>
      </w:r>
      <w:proofErr w:type="gramEnd"/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при формировании остатка бюджетных ассигнований за счет возвращенных Получателями гранта денежных средств текущего финансового года.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b/>
          <w:bCs/>
          <w:color w:val="09071F"/>
          <w:sz w:val="21"/>
          <w:szCs w:val="21"/>
          <w:lang w:eastAsia="ru-RU"/>
        </w:rPr>
        <w:t>Результатом предоставления гранта субъекту МСП является реализация им мероприятий проекта, установленных соглашением</w:t>
      </w: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.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Показателями, необходимыми для достижения результата предоставления гранта, является достижение по итогам периода реализации проекта, но не более 1 календарного года со дня поступления гранта на расчетный счет, значений следующих критериев в соответствии с категорией социального предприятия: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1) для социального предприятия 1 категории: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наличие работников, отнесенных к категории социально уязвимых (процент от общего количества работников);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доля расходов на оплату труда работников, отнесенных к категории социально уязвимых в расходах на оплату труда (процент от расходов на оплату труда);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2) для социального предприятия 2 категории: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ежегодная доля доходов от осуществления деятельности по реализации товаров (работ, услуг), произведенных лицами, отнесенных к категориям социально уязвимых (процент от общих доходов);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ежегодная доля полученной чистой прибыли, направленной на осуществление деятельности по реализации товаров (работ, услуг), произведенных лицами отнесенных к категориям социально уязвимых (процент от общей чистой прибыли);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3) для социального предприятия 3 категории: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ежегодная доля доходов от осуществления деятельности по производству товаров (работ, услуг), предназначенных для граждан, отнесенных к категориям социально уязвимых (процент от общих доходов);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ежегодная доля полученной чистой прибыли, направленной на осуществление деятельности по производству товаров (работ, услуг), предназначенных для граждан, отнесенных к категориям социально уязвимых (процент от общей чистой прибыли);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4) для социального предприятия 4 категории: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ежегодная доля доходов от осуществления деятельности, направленной на достижение общественно полезных целей и способствующей решению социальных проблем общества (процент от общих доходов);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ежегодная доля полученной чистой прибыли, направленной на достижение общественно полезных целей и способствующих решению социальных проблем (процент от общей чистой прибыли).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Для молодого предпринимателя: выручка от осуществления предпринимательской деятельности (в соответствии с проектом).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b/>
          <w:bCs/>
          <w:color w:val="09071F"/>
          <w:sz w:val="21"/>
          <w:szCs w:val="21"/>
          <w:lang w:eastAsia="ru-RU"/>
        </w:rPr>
        <w:t>Для участия в конкурсе субъекты МСП должны соответствовать по состоянию на 1-е число месяца, предшествующего месяцу, в котором планируется проведение конкурса, следующим требованиям</w:t>
      </w: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: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lastRenderedPageBreak/>
        <w:t>1) у субъекта МСП отсутствует просроченная задолженность по налогам, сборам и иным обязательным платежам в республиканский бюджет Республики Мордовия, превышающая 1 тысячу рублей;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2) у субъекта МСП отсутствует просроченная задолженность по возврату в республиканский бюджет Республики Мордовия субсидий, бюджетных инвестиций, предоставленных, в том числе в соответствии с иными правовыми актами Республики Мордовия;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proofErr w:type="gramStart"/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3) субъект МСП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них не введена процедура банкротства, деятельность участника отбора не приостановлена в порядке, предусмотренном законодательством Российской Федерации, а участники отбора – индивидуальные предприниматели не должны прекратить деятельность в качестве индивидуального предпринимателя;</w:t>
      </w:r>
      <w:proofErr w:type="gramEnd"/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proofErr w:type="gramStart"/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4) субъект МСП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</w:t>
      </w:r>
      <w:proofErr w:type="gramEnd"/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), в совокупности превышает 50 процентов;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5) субъект МСП не получает средства из республиканского бюджета Республики Мордовия на основании иных нормативных правовых актов Республики Мордовия на реализацию цели, указанной в пункте 4 настоящего Порядка;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6) в реестре дисквалифицированных лиц отсутствуют сведения 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субъекта МСП, являющегося юридическим лицом, об индивидуальном предпринимателе и о физическом лице - производителе товаров, работ, услуг, являющихся участниками конкурса;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7) субъект МСП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уничтожения.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b/>
          <w:bCs/>
          <w:color w:val="09071F"/>
          <w:sz w:val="21"/>
          <w:szCs w:val="21"/>
          <w:lang w:eastAsia="ru-RU"/>
        </w:rPr>
        <w:t>Для участия в конкурсе субъект МСП представляет в Министерство заявку с приложением следующих документов</w:t>
      </w: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 (документы на бумажном носителе):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1) </w:t>
      </w:r>
      <w:hyperlink r:id="rId6" w:history="1">
        <w:r w:rsidRPr="00DE11C4">
          <w:rPr>
            <w:rFonts w:ascii="Arial" w:eastAsia="Times New Roman" w:hAnsi="Arial" w:cs="Arial"/>
            <w:color w:val="960035"/>
            <w:sz w:val="21"/>
            <w:szCs w:val="21"/>
            <w:u w:val="single"/>
            <w:lang w:eastAsia="ru-RU"/>
          </w:rPr>
          <w:t>заявление (заявка) по форме</w:t>
        </w:r>
      </w:hyperlink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, подписанное субъектом МСП;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proofErr w:type="gramStart"/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2) копия документа, подтверждающего, что субъект МСП прошел обучение в рамках обучающей программы или акселерационной программы в течение года до момента получения гранта по направлению осуществления предпринимательской деятельности (для молодых предпринимателей) или по направлению осуществления деятельности в сфере социального предпринимательства (для социального предприятия), проведение которой организовано Центром поддержки предпринимательства, Центром инноваций социальной сферы (структурное подразделение </w:t>
      </w:r>
      <w:proofErr w:type="spellStart"/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Микрокредитной</w:t>
      </w:r>
      <w:proofErr w:type="spellEnd"/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 компании Фонд поддержки предпринимательства</w:t>
      </w:r>
      <w:proofErr w:type="gramEnd"/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 </w:t>
      </w:r>
      <w:proofErr w:type="gramStart"/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Республики Мордовия) или Корпорацией по развитию малого и среднего предпринимательства;</w:t>
      </w:r>
      <w:proofErr w:type="gramEnd"/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3) прое</w:t>
      </w:r>
      <w:proofErr w:type="gramStart"/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кт в сф</w:t>
      </w:r>
      <w:proofErr w:type="gramEnd"/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ере социального предпринимательства или проект в сфере предпринимательской деятельности, содержащий обоснование необходимости предоставления гранта по форме согласно </w:t>
      </w:r>
      <w:hyperlink r:id="rId7" w:history="1">
        <w:r w:rsidRPr="00DE11C4">
          <w:rPr>
            <w:rFonts w:ascii="Arial" w:eastAsia="Times New Roman" w:hAnsi="Arial" w:cs="Arial"/>
            <w:color w:val="960035"/>
            <w:sz w:val="21"/>
            <w:szCs w:val="21"/>
            <w:u w:val="single"/>
            <w:lang w:eastAsia="ru-RU"/>
          </w:rPr>
          <w:t>приложению 2</w:t>
        </w:r>
      </w:hyperlink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 к настоящему Порядку, подписанный субъектом МСП;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lastRenderedPageBreak/>
        <w:t xml:space="preserve">4) документы, подтверждающие фактические понесенные расходы в случае начала реализации проекта до момента получения гранта (платежные поручения, договоры купли-продажи, выписки из расчетного (лицевого) счета, расходный кассовый ордер, чек ККТ и др.) либо документы, подтверждающие планируемые расходы на реализацию проекта. </w:t>
      </w:r>
      <w:proofErr w:type="gramStart"/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Документы представляются в виде копий, заверенных подписью субъекта МСП и печатью (при наличии) субъекта МСП;</w:t>
      </w:r>
      <w:proofErr w:type="gramEnd"/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5) выписка из расчетного счета субъекта предпринимательства, подтверждающая наличие у субъекта предпринимательства необходимых финансовых сре</w:t>
      </w:r>
      <w:proofErr w:type="gramStart"/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дств дл</w:t>
      </w:r>
      <w:proofErr w:type="gramEnd"/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я обеспечения условий </w:t>
      </w:r>
      <w:proofErr w:type="spellStart"/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софинансирования</w:t>
      </w:r>
      <w:proofErr w:type="spellEnd"/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 им затрат в размере не менее 25 процентов от суммы получаемого гранта на момент представления документов, указанных в настоящем пункте;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6) согласие на представление сведений, составляющих налоговую тайну в соответствии с приложением № 1 к приказу ФНС России от 15 ноября 2016 года №ММВ-7-17/615@ (форма по КНД 1110058);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7) справку, подписанную субъектом МСП, подтверждающую, что на 1-е число месяца, предшествующего месяцу проведения Конкурса, субъект МСП: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не находится в процессе реорганизации, ликвидации, в отношении субъекта МСП не введена процедура банкротства, его деятельность не приостановлена в порядке, предусмотренном законодательством Российской Федерации;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не находится в реестре дисквалифицированных лиц (в данном реестре отсутствуют сведения 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субъекта МСП);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не имеет просроченной задолженности по возврату в республиканский бюджет Республики Мордовия субсидий, </w:t>
      </w:r>
      <w:proofErr w:type="gramStart"/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предоставленных</w:t>
      </w:r>
      <w:proofErr w:type="gramEnd"/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 в том числе в соответствии с иными правовыми актами Республики Мордовия;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не является получателем средств республиканского бюджета Республики Мордовия на достижение цели, установленной в пункте 5 настоящего Порядка;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proofErr w:type="gramStart"/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в совокупности превышает</w:t>
      </w:r>
      <w:proofErr w:type="gramEnd"/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 50 процентов;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уничтожения.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8) согласие субъекта МСП на обработку персональных данных по форме согласно </w:t>
      </w:r>
      <w:hyperlink r:id="rId8" w:history="1">
        <w:r w:rsidRPr="00DE11C4">
          <w:rPr>
            <w:rFonts w:ascii="Arial" w:eastAsia="Times New Roman" w:hAnsi="Arial" w:cs="Arial"/>
            <w:color w:val="960035"/>
            <w:sz w:val="21"/>
            <w:szCs w:val="21"/>
            <w:u w:val="single"/>
            <w:lang w:eastAsia="ru-RU"/>
          </w:rPr>
          <w:t>приложению 3</w:t>
        </w:r>
      </w:hyperlink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 к настоящему Порядку;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9) согласие субъекта МСП на публикацию (размещение) в информационно-телекоммуникационной сети «Интернет» информации о субъекте МСП, о подаваемой субъектом МСП заявке;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10) презентацию проекта (не более 5 листов).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Заявка на участие в Конкурсе представляется в Министерство непосредственно или направляется по почте.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lastRenderedPageBreak/>
        <w:t>Реквизиты представленных документов вносятся в опись документов, составленную в двух экземплярах. Первый экземпляр описи с отметкой о дате, времени и должностном лице, принявшем документы, остается у участника Конкурса, второй прилагается к заявке с документами.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Заявки на участие в Конкурсе, полученные по электронной почте или факсимильной связью, на рассмотрение не принимаются.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При приеме заявки на участие в Конкурсе Министерство регистрирует ее в пронумерованном, прошнурованном и скрепленном печатью Министерства журнале учета заявок на участие в Конкурсе с присвоением регистрационного номера, с указанием даты и времени подачи заявки.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b/>
          <w:bCs/>
          <w:color w:val="09071F"/>
          <w:sz w:val="21"/>
          <w:szCs w:val="21"/>
          <w:lang w:eastAsia="ru-RU"/>
        </w:rPr>
        <w:t>Субъекты МСП несут ответственность за достоверность сведений, содержащихся в документах, представленных в заявке в соответствии с законодательством Российской Федерации</w:t>
      </w: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.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b/>
          <w:bCs/>
          <w:color w:val="09071F"/>
          <w:sz w:val="21"/>
          <w:szCs w:val="21"/>
          <w:lang w:eastAsia="ru-RU"/>
        </w:rPr>
        <w:t>Заявка на участие в конкурсе может быть отозвана субъектом МСП</w:t>
      </w: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, подавшим ее, до окончания срока приема заявок на участие в конкурсе путем направления соответствующего обращения в Министерство.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Отозванные заявки не учитываются при определении количества заявок, представленных на участие в конкурсе. Сведения об отзыве и возврате заявки субъекту МСП отражаются в журнале учета заявок.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b/>
          <w:bCs/>
          <w:color w:val="09071F"/>
          <w:sz w:val="21"/>
          <w:szCs w:val="21"/>
          <w:lang w:eastAsia="ru-RU"/>
        </w:rPr>
        <w:t>Внесение изменений в поданную заявку на участие в конкурсе не допускается.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b/>
          <w:bCs/>
          <w:color w:val="09071F"/>
          <w:sz w:val="21"/>
          <w:szCs w:val="21"/>
          <w:lang w:eastAsia="ru-RU"/>
        </w:rPr>
        <w:t>Один субъект МСП может подать только одну заявку для участия в конкурсе.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b/>
          <w:bCs/>
          <w:color w:val="09071F"/>
          <w:sz w:val="21"/>
          <w:szCs w:val="21"/>
          <w:lang w:eastAsia="ru-RU"/>
        </w:rPr>
        <w:t>Поданные на конкурс заявки после его завершения не возвращаются</w:t>
      </w: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.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Для рассмотрения и оценки заявок субъектов МСП Министерство создает комиссию, в состав которой включены представители </w:t>
      </w:r>
      <w:proofErr w:type="gramStart"/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некоммерческих организаций, выражающих интересы субъектов малого и среднего предпринимательства и утверждает</w:t>
      </w:r>
      <w:proofErr w:type="gramEnd"/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 ее персональный состав в общем количестве не менее пяти человек.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Министерство в течение 7 рабочих дней </w:t>
      </w:r>
      <w:proofErr w:type="gramStart"/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с даты окончания</w:t>
      </w:r>
      <w:proofErr w:type="gramEnd"/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 приема заявок рассматривает поступившие от субъектов МСП заявки на предмет их соответствия установленным требованиям.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При наличии оснований, предусмотренных Порядком Министерство принимает решение об отклонении заявки и в течени</w:t>
      </w:r>
      <w:proofErr w:type="gramStart"/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и</w:t>
      </w:r>
      <w:proofErr w:type="gramEnd"/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 2 рабочих дней со дня принятия решения направляет его субъекту МСП в форме письма с указанием причин отклонения. Такое письмо направляется субъекту МСП посредством почтовой связи либо вручается уполномоченному представителю субъекта МСП под роспись.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proofErr w:type="gramStart"/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Заявки, удовлетворяющие установленным требованиям считаются</w:t>
      </w:r>
      <w:proofErr w:type="gramEnd"/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 xml:space="preserve"> допущенными к участию в конкурсе и передаются в комиссию.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Рассмотрение и оценка заявок, допущенных к участию в конкурсе, осуществляется комиссией не позднее 10 ноября 2022 года.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Оценка заявок субъектов МСП осуществляется каждым членом комиссии по группам критериев, предусмотренных Порядком.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Оценка каждой заявки осуществляется путем сложения выставленных баллов по каждому критерию.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lastRenderedPageBreak/>
        <w:t xml:space="preserve">По результатам оценки заявок в зависимости от суммы всех баллов (от максимального к </w:t>
      </w:r>
      <w:proofErr w:type="gramStart"/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минимальному</w:t>
      </w:r>
      <w:proofErr w:type="gramEnd"/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) заявкам субъектов МСП присваиваются порядковые номера.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По результатам оценки заявок субъектов МСП комиссия определяет победителей конкурса и сумму гранта, предоставляемую победителям.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Победителями конкурса признаются субъекты МСП, набравшие наибольшее количество баллов (при равном количестве набранных баллов предпочтение отдается субъекту МСП, заявка которого была подана ранее).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Министерство не позднее 14 календарных дней следующих за днем проведения заседания комиссии размещает на официальном сайте информацию о результатах рассмотрения и оценки заявок.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 w:rsidRPr="00DE11C4">
        <w:rPr>
          <w:rFonts w:ascii="Arial" w:eastAsia="Times New Roman" w:hAnsi="Arial" w:cs="Arial"/>
          <w:color w:val="09071F"/>
          <w:sz w:val="21"/>
          <w:szCs w:val="21"/>
          <w:lang w:eastAsia="ru-RU"/>
        </w:rPr>
        <w:t>Предоставление гранта осуществляется на основании Соглашения заключенного между Министерством и субъектом МСП, в соответствии с типовой формой, утвержденной Министерством финансов Российской Федерации, в государственной интеграционной информационной системе управления общественными финансами «Электронный бюджет». Перечисление гранта осуществляется Министерством в течение 5 рабочих дней со дня заключения соглашения.</w:t>
      </w:r>
    </w:p>
    <w:p w:rsidR="00DE11C4" w:rsidRPr="00DE11C4" w:rsidRDefault="00DE11C4" w:rsidP="00DE11C4">
      <w:pPr>
        <w:spacing w:after="100" w:afterAutospacing="1" w:line="240" w:lineRule="auto"/>
        <w:jc w:val="both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</w:p>
    <w:p w:rsidR="00832764" w:rsidRDefault="00832764"/>
    <w:sectPr w:rsidR="00832764" w:rsidSect="00DE11C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DDE"/>
    <w:rsid w:val="000105A6"/>
    <w:rsid w:val="00037CDD"/>
    <w:rsid w:val="0008192B"/>
    <w:rsid w:val="001040BF"/>
    <w:rsid w:val="00114A8A"/>
    <w:rsid w:val="0014661E"/>
    <w:rsid w:val="00150416"/>
    <w:rsid w:val="001937C2"/>
    <w:rsid w:val="00196C22"/>
    <w:rsid w:val="001C64B3"/>
    <w:rsid w:val="002A309C"/>
    <w:rsid w:val="00321F69"/>
    <w:rsid w:val="003D3249"/>
    <w:rsid w:val="005609DF"/>
    <w:rsid w:val="00572931"/>
    <w:rsid w:val="00581DEC"/>
    <w:rsid w:val="005C0E41"/>
    <w:rsid w:val="00691DDE"/>
    <w:rsid w:val="006A5CF6"/>
    <w:rsid w:val="00832764"/>
    <w:rsid w:val="00986279"/>
    <w:rsid w:val="009B2FA5"/>
    <w:rsid w:val="009B3800"/>
    <w:rsid w:val="009D7CCB"/>
    <w:rsid w:val="00A5771B"/>
    <w:rsid w:val="00AC1C96"/>
    <w:rsid w:val="00B41003"/>
    <w:rsid w:val="00BB6ECC"/>
    <w:rsid w:val="00C01B15"/>
    <w:rsid w:val="00C744F7"/>
    <w:rsid w:val="00C853CD"/>
    <w:rsid w:val="00DB3CAF"/>
    <w:rsid w:val="00DE11C4"/>
    <w:rsid w:val="00E1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E11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11C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E11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E11C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E11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11C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E11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E11C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88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document/d/1VMBfzTYtWni2UMUaCDGsm_f_P5E9SW_e/edit?usp=sharing&amp;ouid=107214212856933196785&amp;rtpof=true&amp;sd=tru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cs.google.com/document/d/1YNUoCxjIdMeQrwkECC0Mu6kWYLPZzYIl/edit?usp=sharing&amp;ouid=107214212856933196785&amp;rtpof=true&amp;sd=true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docs.google.com/document/d/1fBpor59pATYnDycMyXn2m9ampCD_D6mD/edit?usp=sharing&amp;ouid=107214212856933196785&amp;rtpof=true&amp;sd=true" TargetMode="External"/><Relationship Id="rId5" Type="http://schemas.openxmlformats.org/officeDocument/2006/relationships/hyperlink" Target="mailto:me-business@e-mordovia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2417</Words>
  <Characters>13783</Characters>
  <Application>Microsoft Office Word</Application>
  <DocSecurity>0</DocSecurity>
  <Lines>114</Lines>
  <Paragraphs>32</Paragraphs>
  <ScaleCrop>false</ScaleCrop>
  <Company>SPecialiST RePack</Company>
  <LinksUpToDate>false</LinksUpToDate>
  <CharactersWithSpaces>16168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2</cp:revision>
  <dcterms:created xsi:type="dcterms:W3CDTF">2023-03-20T09:53:00Z</dcterms:created>
  <dcterms:modified xsi:type="dcterms:W3CDTF">2023-03-20T09:53:00Z</dcterms:modified>
</cp:coreProperties>
</file>