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564" w:rsidRPr="00C87564" w:rsidRDefault="00C87564" w:rsidP="00C87564">
      <w:pPr>
        <w:spacing w:before="600" w:after="600" w:line="240" w:lineRule="auto"/>
        <w:jc w:val="center"/>
        <w:outlineLvl w:val="0"/>
        <w:rPr>
          <w:rFonts w:ascii="Circe" w:eastAsia="Times New Roman" w:hAnsi="Circe" w:cs="Times New Roman"/>
          <w:color w:val="A6A6A5"/>
          <w:sz w:val="24"/>
          <w:szCs w:val="24"/>
          <w:lang w:eastAsia="ru-RU"/>
        </w:rPr>
      </w:pPr>
      <w:r w:rsidRPr="00C87564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eastAsia="ru-RU"/>
        </w:rPr>
        <w:t>ВОПРОС ЭКСПЕРТУ: МАРИЯ КОНАКОВА О СИСТЕМЕ БЫСТРЫХ ПЛАТЕЖЕЙ</w:t>
      </w:r>
      <w:r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eastAsia="ru-RU"/>
        </w:rPr>
        <w:t xml:space="preserve"> </w:t>
      </w:r>
    </w:p>
    <w:p w:rsidR="00C87564" w:rsidRPr="00C87564" w:rsidRDefault="00C87564" w:rsidP="00C87564">
      <w:pPr>
        <w:spacing w:after="0" w:line="240" w:lineRule="auto"/>
        <w:rPr>
          <w:rFonts w:ascii="Circe" w:eastAsia="Times New Roman" w:hAnsi="Circe" w:cs="Times New Roman"/>
          <w:sz w:val="24"/>
          <w:szCs w:val="24"/>
          <w:lang w:eastAsia="ru-RU"/>
        </w:rPr>
      </w:pPr>
      <w:r w:rsidRPr="00C87564">
        <w:rPr>
          <w:rFonts w:ascii="Circe" w:eastAsia="Times New Roman" w:hAnsi="Circe" w:cs="Times New Roman"/>
          <w:b/>
          <w:bCs/>
          <w:sz w:val="24"/>
          <w:szCs w:val="24"/>
          <w:lang w:eastAsia="ru-RU"/>
        </w:rPr>
        <w:t>Рубрика «Вопрос эксперту» продолжает свою работу. В качестве эксперта сегодня выступила заместитель управляющего Отделением Национальным банком по Республике Мордовия Волго-Вятского ГУ Банка России Мария Конакова.</w:t>
      </w:r>
      <w:r w:rsidRPr="00C87564">
        <w:rPr>
          <w:rFonts w:ascii="Circe" w:eastAsia="Times New Roman" w:hAnsi="Circe" w:cs="Times New Roman"/>
          <w:b/>
          <w:bCs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b/>
          <w:bCs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-</w:t>
      </w:r>
      <w:r w:rsidRPr="00C87564">
        <w:rPr>
          <w:rFonts w:ascii="Circe" w:eastAsia="Times New Roman" w:hAnsi="Circe" w:cs="Times New Roman"/>
          <w:b/>
          <w:bCs/>
          <w:i/>
          <w:iCs/>
          <w:sz w:val="24"/>
          <w:szCs w:val="24"/>
          <w:lang w:eastAsia="ru-RU"/>
        </w:rPr>
        <w:t> Каким образом можно принимать оплату, используя Систему быстрых платежей, и что это дает предпринимателю?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- Система быстрых платежей – это сервис, который позволяет гражданам переводить деньги друг другу по номеру мобильного телефона на счета в разных банках, расплачиваться за покупки и услуги и делать другие переводы.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bookmarkStart w:id="0" w:name="_GoBack"/>
      <w:bookmarkEnd w:id="0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СБП предлагает несколько вариантов приема безналичной оплаты. Это может быть QR-код, платежная ссылка или NFC платежи: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u w:val="single"/>
          <w:lang w:eastAsia="ru-RU"/>
        </w:rPr>
        <w:t>- QR-код</w:t>
      </w:r>
      <w:r w:rsidRPr="00C87564">
        <w:rPr>
          <w:rFonts w:ascii="Circe" w:eastAsia="Times New Roman" w:hAnsi="Circe" w:cs="Times New Roman"/>
          <w:sz w:val="24"/>
          <w:szCs w:val="24"/>
          <w:u w:val="single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 xml:space="preserve">Предприниматель размещает код на любой поверхности или показывает на экране любого устройства. Например, POS-терминала или кассового аппарата. Также он может применяться в </w:t>
      </w:r>
      <w:proofErr w:type="gramStart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интернет-магазинах</w:t>
      </w:r>
      <w:proofErr w:type="gramEnd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 xml:space="preserve"> для покупок, совершаемых онлайн.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- Платежная ссылка или «мгновенный счет»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Ее используют в мобильных приложениях и в мобильных версиях сайтов.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u w:val="single"/>
          <w:lang w:eastAsia="ru-RU"/>
        </w:rPr>
        <w:t>- Оплата по NFC</w:t>
      </w:r>
      <w:proofErr w:type="gramStart"/>
      <w:r w:rsidRPr="00C87564">
        <w:rPr>
          <w:rFonts w:ascii="Circe" w:eastAsia="Times New Roman" w:hAnsi="Circe" w:cs="Times New Roman"/>
          <w:sz w:val="24"/>
          <w:szCs w:val="24"/>
          <w:u w:val="single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П</w:t>
      </w:r>
      <w:proofErr w:type="gramEnd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озволяет оплачивать офлайн. Для этого могут использоваться POS-терминалы, специализированные таблички и метки, а также смартфоны с поддержкой NFC.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b/>
          <w:bCs/>
          <w:i/>
          <w:iCs/>
          <w:sz w:val="24"/>
          <w:szCs w:val="24"/>
          <w:lang w:eastAsia="ru-RU"/>
        </w:rPr>
        <w:t>- Какие преимущества для бизнеса предоставляет СБП?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 xml:space="preserve">- Тарифы за прием оплаты через СБП в два-три раза ниже, чем за </w:t>
      </w:r>
      <w:proofErr w:type="spellStart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эквайринг</w:t>
      </w:r>
      <w:proofErr w:type="spellEnd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 xml:space="preserve">. Размер комиссии не превышает 0,7% (а для ряда видов деятельности и </w:t>
      </w:r>
      <w:proofErr w:type="spellStart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самозанятых</w:t>
      </w:r>
      <w:proofErr w:type="spellEnd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 xml:space="preserve"> – 0,4%) от суммы платежа. В любом случае, она не может составлять более 1,5 тыс. рублей за платеж.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- Оплата через СБП подходит для любых каналов продаж. Концепция встраивания платежей позволяет адаптировать СБП под потребности конкретного бизнеса.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- Для оплаты через СБП покупателю не понадобятся ни банковская карта, ни функция бесконтактной оплаты в телефоне. Для отдельных вариантов достаточно, чтобы в телефоне была встроенная камера и приложение банка.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Покупателю для оплаты по QR-коду, нужно его отсканировать в мобильном приложении своего банка, а в случае с платежной ссылкой достаточно на нее нажать, далее выбрать счет списания и подтвердить платеж. После этого деньги поступают на счет продавца практически мгновенно.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Для оплаты по NFC клиенту необходимо разблокировать и поднести свой телефон к специальной метке, смартфону продавца или POS-терминалу. После этого в открывшемся приложении банка нужно подтвердить оплату.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lastRenderedPageBreak/>
        <w:t xml:space="preserve">Подключение к сервису возможно как </w:t>
      </w:r>
      <w:proofErr w:type="gramStart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через</w:t>
      </w:r>
      <w:proofErr w:type="gramEnd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 xml:space="preserve"> </w:t>
      </w:r>
      <w:proofErr w:type="gramStart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банк-участник</w:t>
      </w:r>
      <w:proofErr w:type="gramEnd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 xml:space="preserve"> СБП, так и через специальную организацию – агента. Перечень банков-участников и агентов размещен на сайте Национальной системы платежных карт (НСПК). После этого можно выбрать наиболее удобный сценарий оплаты, подключить сервис и начать принимать платежи.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Если у вас возникли вопросы, звоните по телефону (8342)</w:t>
      </w:r>
      <w:r>
        <w:rPr>
          <w:rFonts w:ascii="Circe" w:eastAsia="Times New Roman" w:hAnsi="Circe" w:cs="Times New Roman"/>
          <w:sz w:val="24"/>
          <w:szCs w:val="24"/>
          <w:lang w:eastAsia="ru-RU"/>
        </w:rPr>
        <w:t xml:space="preserve"> 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29-01-40.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По возникающим вопросам можно также обратиться в интернет-приемную Банка России </w:t>
      </w:r>
      <w:hyperlink r:id="rId5" w:history="1">
        <w:r w:rsidRPr="00C87564">
          <w:rPr>
            <w:rFonts w:ascii="Circe" w:eastAsia="Times New Roman" w:hAnsi="Circe" w:cs="Times New Roman"/>
            <w:color w:val="0000FF"/>
            <w:sz w:val="24"/>
            <w:szCs w:val="24"/>
            <w:u w:val="single"/>
            <w:lang w:eastAsia="ru-RU"/>
          </w:rPr>
          <w:t>https://www.cbr.ru/Reception</w:t>
        </w:r>
        <w:proofErr w:type="gramStart"/>
        <w:r w:rsidRPr="00C87564">
          <w:rPr>
            <w:rFonts w:ascii="Circe" w:eastAsia="Times New Roman" w:hAnsi="Circe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>П</w:t>
      </w:r>
      <w:proofErr w:type="gramEnd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о вопросам, касающихся мер государственной поддержки, звоните по телефону горячей линии Центра «Мой бизнес» 24-77-77.</w:t>
      </w:r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br/>
        <w:t xml:space="preserve">Адрес: г. Саранск, ул. </w:t>
      </w:r>
      <w:proofErr w:type="gramStart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Московская</w:t>
      </w:r>
      <w:proofErr w:type="gramEnd"/>
      <w:r w:rsidRPr="00C87564">
        <w:rPr>
          <w:rFonts w:ascii="Circe" w:eastAsia="Times New Roman" w:hAnsi="Circe" w:cs="Times New Roman"/>
          <w:sz w:val="24"/>
          <w:szCs w:val="24"/>
          <w:lang w:eastAsia="ru-RU"/>
        </w:rPr>
        <w:t>, 14.</w:t>
      </w:r>
    </w:p>
    <w:p w:rsidR="00832764" w:rsidRDefault="00832764"/>
    <w:p w:rsidR="00D66568" w:rsidRPr="00D66568" w:rsidRDefault="00D66568">
      <w:pPr>
        <w:rPr>
          <w:rFonts w:ascii="Times New Roman" w:hAnsi="Times New Roman" w:cs="Times New Roman"/>
        </w:rPr>
      </w:pPr>
      <w:r w:rsidRPr="00D66568">
        <w:rPr>
          <w:rFonts w:ascii="Times New Roman" w:hAnsi="Times New Roman" w:cs="Times New Roman"/>
        </w:rPr>
        <w:t>https://mbrm.ru/news/fpprm/vopros-ekspertu-mariya-konakova-o-sisteme-bystrykh-platezhey/</w:t>
      </w:r>
    </w:p>
    <w:sectPr w:rsidR="00D66568" w:rsidRPr="00D66568" w:rsidSect="00ED011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2CA"/>
    <w:rsid w:val="000105A6"/>
    <w:rsid w:val="00037CDD"/>
    <w:rsid w:val="0008192B"/>
    <w:rsid w:val="001040BF"/>
    <w:rsid w:val="0011064A"/>
    <w:rsid w:val="00114A8A"/>
    <w:rsid w:val="00134CC6"/>
    <w:rsid w:val="0014661E"/>
    <w:rsid w:val="00150416"/>
    <w:rsid w:val="001937C2"/>
    <w:rsid w:val="00196C22"/>
    <w:rsid w:val="001C64B3"/>
    <w:rsid w:val="002A309C"/>
    <w:rsid w:val="00321F69"/>
    <w:rsid w:val="00362CE4"/>
    <w:rsid w:val="003D3249"/>
    <w:rsid w:val="00486F02"/>
    <w:rsid w:val="005231AF"/>
    <w:rsid w:val="005609DF"/>
    <w:rsid w:val="00572931"/>
    <w:rsid w:val="00581DEC"/>
    <w:rsid w:val="005C0E41"/>
    <w:rsid w:val="006A5CF6"/>
    <w:rsid w:val="00832764"/>
    <w:rsid w:val="009252CA"/>
    <w:rsid w:val="00986279"/>
    <w:rsid w:val="009B2FA5"/>
    <w:rsid w:val="009B3800"/>
    <w:rsid w:val="009D7CCB"/>
    <w:rsid w:val="00A5771B"/>
    <w:rsid w:val="00AC1C96"/>
    <w:rsid w:val="00B41003"/>
    <w:rsid w:val="00BB6ECC"/>
    <w:rsid w:val="00C01B15"/>
    <w:rsid w:val="00C744F7"/>
    <w:rsid w:val="00C853CD"/>
    <w:rsid w:val="00C87564"/>
    <w:rsid w:val="00D03C2A"/>
    <w:rsid w:val="00D66568"/>
    <w:rsid w:val="00DB3CAF"/>
    <w:rsid w:val="00E1085A"/>
    <w:rsid w:val="00E146E4"/>
    <w:rsid w:val="00ED0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7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75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875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7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75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875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5073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03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47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br.ru/Recep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2685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2023-10-12T13:02:00Z</dcterms:created>
  <dcterms:modified xsi:type="dcterms:W3CDTF">2023-10-12T13:05:00Z</dcterms:modified>
</cp:coreProperties>
</file>