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D8A" w:rsidRPr="00771D8A" w:rsidRDefault="00771D8A" w:rsidP="00B90DC3">
      <w:pPr>
        <w:shd w:val="clear" w:color="auto" w:fill="FFFFFF"/>
        <w:spacing w:line="240" w:lineRule="auto"/>
        <w:jc w:val="center"/>
        <w:outlineLvl w:val="0"/>
        <w:rPr>
          <w:rFonts w:ascii="Arial" w:eastAsia="Times New Roman" w:hAnsi="Arial" w:cs="Arial"/>
          <w:color w:val="3D3F43"/>
          <w:sz w:val="20"/>
          <w:szCs w:val="20"/>
          <w:lang w:eastAsia="ru-RU"/>
        </w:rPr>
      </w:pPr>
      <w:r w:rsidRPr="00771D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Жители Мордовии открывают для себя возможности применения СБП</w:t>
      </w:r>
    </w:p>
    <w:p w:rsidR="00771D8A" w:rsidRPr="00771D8A" w:rsidRDefault="00771D8A" w:rsidP="00771D8A">
      <w:pPr>
        <w:shd w:val="clear" w:color="auto" w:fill="FFFFFF"/>
        <w:spacing w:after="39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Отправить деньги другу или расплатиться за услугу или товар, зная один лишь только номер телефона, – для жителей Мордовии сегодня проще простого. Система быстрых платежей позволяет это сделать в два счёта. В Региональном Отделении — Национального банка по Республике Мордовия Волго-Вятского главного управления Центрального банка Российской Федерации нам рассказали о вариантах приёма безналичной оплаты и преимуществах СПБ для предпринимателей.</w:t>
      </w:r>
    </w:p>
    <w:p w:rsidR="00771D8A" w:rsidRPr="00771D8A" w:rsidRDefault="00771D8A" w:rsidP="00771D8A">
      <w:pPr>
        <w:shd w:val="clear" w:color="auto" w:fill="FFFFFF"/>
        <w:spacing w:after="39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По словам управляющего Отделением — Национального банка по Республике Мордовия Волго-Вятского главного управления Центрального банка Российской Федерации Алексея </w:t>
      </w:r>
      <w:proofErr w:type="spellStart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Колоскова</w:t>
      </w:r>
      <w:proofErr w:type="spellEnd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система быстрых платежей предлагает несколько вариантов безналичной оплаты.</w:t>
      </w:r>
    </w:p>
    <w:p w:rsidR="00771D8A" w:rsidRPr="00771D8A" w:rsidRDefault="00771D8A" w:rsidP="00771D8A">
      <w:pPr>
        <w:shd w:val="clear" w:color="auto" w:fill="FFFFFF"/>
        <w:spacing w:after="39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— Это может быть QR-код, платежная ссылка или NFC платежи, а также подписки (автоматическое списание периодических платежей), — пояснил Алексей Колосков.</w:t>
      </w:r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br/>
        <w:t xml:space="preserve">Предприниматель может разместить QR-код на любой поверхности или показывать на экране любого устройства. Например, POS-терминала или кассового аппарата. Также QR-код может применяться в </w:t>
      </w:r>
      <w:proofErr w:type="gramStart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интернет-магазинах</w:t>
      </w:r>
      <w:proofErr w:type="gramEnd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для покупок, совершаемых онлайн. Платежную ссылку или «мгновенный счет» используют в мобильных приложениях и в мобильных версиях сайтов.</w:t>
      </w:r>
    </w:p>
    <w:p w:rsidR="00771D8A" w:rsidRPr="00771D8A" w:rsidRDefault="00771D8A" w:rsidP="00771D8A">
      <w:pPr>
        <w:shd w:val="clear" w:color="auto" w:fill="FFFFFF"/>
        <w:spacing w:after="39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Для приема оплаты по NFC можно использовать POS-терминалы, специализированные таблички и метки, а также смартфоны с поддержкой NFC. Покупателю для оплаты по QR-коду, нужно отсканировать его в мобильном приложении своего банка или </w:t>
      </w:r>
      <w:proofErr w:type="spellStart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СБПэй</w:t>
      </w:r>
      <w:proofErr w:type="spellEnd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а в случае с платежной ссылкой достаточно на нее нажать, далее выбрать счет списания и подтвердить платеж. После этого деньги поступают на счет продавца практически мгновенно.</w:t>
      </w:r>
    </w:p>
    <w:p w:rsidR="00771D8A" w:rsidRPr="00771D8A" w:rsidRDefault="00771D8A" w:rsidP="00771D8A">
      <w:pPr>
        <w:shd w:val="clear" w:color="auto" w:fill="FFFFFF"/>
        <w:spacing w:after="39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Для оплаты по NFC клиенту необходимо разблокировать и поднести свой телефон к специальной метке, смартфону продавца или POS-терминалу. После этого в открывшемся приложении банка нужно подтвердить оплату.</w:t>
      </w:r>
    </w:p>
    <w:p w:rsidR="00771D8A" w:rsidRPr="00771D8A" w:rsidRDefault="00771D8A" w:rsidP="00771D8A">
      <w:pPr>
        <w:shd w:val="clear" w:color="auto" w:fill="FFFFFF"/>
        <w:spacing w:after="39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— Оплата через СБП подходит для любых каналов продаж. Концепция встраивания платежей позволяет адаптировать СБП под потребности конкретного бизнеса, — подчеркнул Алексей Колосков.</w:t>
      </w:r>
    </w:p>
    <w:p w:rsidR="00771D8A" w:rsidRPr="00771D8A" w:rsidRDefault="00771D8A" w:rsidP="00771D8A">
      <w:pPr>
        <w:shd w:val="clear" w:color="auto" w:fill="FFFFFF"/>
        <w:spacing w:after="39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Он также отметил, что тарифы за прием оплаты через СБП в два-три раза ниже, чем за </w:t>
      </w:r>
      <w:proofErr w:type="spellStart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эквайринг</w:t>
      </w:r>
      <w:proofErr w:type="spellEnd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Размер комиссии не превышает 0,7% (для ряда видов деятельности и </w:t>
      </w:r>
      <w:proofErr w:type="spellStart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самозанятых</w:t>
      </w:r>
      <w:proofErr w:type="spellEnd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– 0,4%, а для оплаты услуг ЖКХ – 0,2%) от суммы платежа. В любом случае, она не может составлять больше 1,5 тысяч рублей за платеж (а для оплаты услуг ЖКХ – 10 руб.)</w:t>
      </w:r>
    </w:p>
    <w:p w:rsidR="00771D8A" w:rsidRPr="00771D8A" w:rsidRDefault="00771D8A" w:rsidP="00771D8A">
      <w:pPr>
        <w:shd w:val="clear" w:color="auto" w:fill="FFFFFF"/>
        <w:spacing w:after="39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Удобство ещё и в том, что для оплаты клиенту не понадобится ни банковская карта, ни телефон с функцией бесконтактной оплаты. Достаточно интернета и телефона с встроенной камерой и приложением банка или </w:t>
      </w:r>
      <w:proofErr w:type="spellStart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СБПэй</w:t>
      </w:r>
      <w:proofErr w:type="spellEnd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Оплата проходит за считанные секунды. Это быстрее, чем переводить деньги по номеру счета или карты, — заключил Алексей Колосков.</w:t>
      </w:r>
    </w:p>
    <w:p w:rsidR="00B90DC3" w:rsidRDefault="00771D8A" w:rsidP="00771D8A">
      <w:pPr>
        <w:shd w:val="clear" w:color="auto" w:fill="FFFFFF"/>
        <w:spacing w:after="39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Подключиться к сервису можно как </w:t>
      </w:r>
      <w:proofErr w:type="gramStart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через</w:t>
      </w:r>
      <w:proofErr w:type="gramEnd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gramStart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банк-участник</w:t>
      </w:r>
      <w:proofErr w:type="gramEnd"/>
      <w:r w:rsidRPr="00771D8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СБП, так и через специальную организацию – агента. Перечень банков-участников и агентов размещен на сайте Национальной системы платежных карт (НСПК).</w:t>
      </w:r>
      <w:r w:rsidR="00B90DC3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        </w:t>
      </w:r>
    </w:p>
    <w:p w:rsidR="00B90DC3" w:rsidRPr="00B90DC3" w:rsidRDefault="00B90DC3" w:rsidP="00771D8A">
      <w:pPr>
        <w:shd w:val="clear" w:color="auto" w:fill="FFFFFF"/>
        <w:spacing w:after="39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B90DC3">
        <w:rPr>
          <w:rFonts w:ascii="Times New Roman" w:hAnsi="Times New Roman" w:cs="Times New Roman"/>
          <w:sz w:val="18"/>
          <w:szCs w:val="18"/>
        </w:rPr>
        <w:t>https://izvmor.ru/novosti/obshchestvo/zhiteli-mordovii-otkryvayut-dlya-sebya-vozmozhnosti-primeneniya-sbp/</w:t>
      </w:r>
      <w:bookmarkStart w:id="0" w:name="_GoBack"/>
      <w:bookmarkEnd w:id="0"/>
    </w:p>
    <w:sectPr w:rsidR="00B90DC3" w:rsidRPr="00B90DC3" w:rsidSect="00B90DC3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7F3"/>
    <w:rsid w:val="000105A6"/>
    <w:rsid w:val="00037CDD"/>
    <w:rsid w:val="0008192B"/>
    <w:rsid w:val="001040BF"/>
    <w:rsid w:val="0011064A"/>
    <w:rsid w:val="00114A8A"/>
    <w:rsid w:val="00134CC6"/>
    <w:rsid w:val="0014661E"/>
    <w:rsid w:val="00150416"/>
    <w:rsid w:val="001937C2"/>
    <w:rsid w:val="00196C22"/>
    <w:rsid w:val="001C64B3"/>
    <w:rsid w:val="002A309C"/>
    <w:rsid w:val="002E27F3"/>
    <w:rsid w:val="00321F69"/>
    <w:rsid w:val="00362CE4"/>
    <w:rsid w:val="003D3249"/>
    <w:rsid w:val="00486F02"/>
    <w:rsid w:val="005231AF"/>
    <w:rsid w:val="005609DF"/>
    <w:rsid w:val="00572931"/>
    <w:rsid w:val="00581DEC"/>
    <w:rsid w:val="005C0E41"/>
    <w:rsid w:val="006A5CF6"/>
    <w:rsid w:val="00771D8A"/>
    <w:rsid w:val="00832764"/>
    <w:rsid w:val="00986279"/>
    <w:rsid w:val="009B2FA5"/>
    <w:rsid w:val="009B3800"/>
    <w:rsid w:val="009D7CCB"/>
    <w:rsid w:val="00A5771B"/>
    <w:rsid w:val="00AC1C96"/>
    <w:rsid w:val="00B41003"/>
    <w:rsid w:val="00B90DC3"/>
    <w:rsid w:val="00BB6ECC"/>
    <w:rsid w:val="00C01B15"/>
    <w:rsid w:val="00C744F7"/>
    <w:rsid w:val="00C853CD"/>
    <w:rsid w:val="00D03C2A"/>
    <w:rsid w:val="00DB3CAF"/>
    <w:rsid w:val="00E1085A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1D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1D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71D8A"/>
    <w:rPr>
      <w:color w:val="0000FF"/>
      <w:u w:val="single"/>
    </w:rPr>
  </w:style>
  <w:style w:type="character" w:customStyle="1" w:styleId="pb3c0a7ed">
    <w:name w:val="pb3c0a7ed"/>
    <w:basedOn w:val="a0"/>
    <w:rsid w:val="00771D8A"/>
  </w:style>
  <w:style w:type="character" w:customStyle="1" w:styleId="e7170e1d6">
    <w:name w:val="e7170e1d6"/>
    <w:basedOn w:val="a0"/>
    <w:rsid w:val="00771D8A"/>
  </w:style>
  <w:style w:type="character" w:customStyle="1" w:styleId="tdb-author-by">
    <w:name w:val="tdb-author-by"/>
    <w:basedOn w:val="a0"/>
    <w:rsid w:val="00771D8A"/>
  </w:style>
  <w:style w:type="character" w:customStyle="1" w:styleId="aca4b9f4">
    <w:name w:val="aca4b9f4"/>
    <w:basedOn w:val="a0"/>
    <w:rsid w:val="00771D8A"/>
  </w:style>
  <w:style w:type="character" w:customStyle="1" w:styleId="lebe77459">
    <w:name w:val="lebe77459"/>
    <w:basedOn w:val="a0"/>
    <w:rsid w:val="00771D8A"/>
  </w:style>
  <w:style w:type="paragraph" w:styleId="a4">
    <w:name w:val="Normal (Web)"/>
    <w:basedOn w:val="a"/>
    <w:uiPriority w:val="99"/>
    <w:semiHidden/>
    <w:unhideWhenUsed/>
    <w:rsid w:val="0077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1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1D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1D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1D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71D8A"/>
    <w:rPr>
      <w:color w:val="0000FF"/>
      <w:u w:val="single"/>
    </w:rPr>
  </w:style>
  <w:style w:type="character" w:customStyle="1" w:styleId="pb3c0a7ed">
    <w:name w:val="pb3c0a7ed"/>
    <w:basedOn w:val="a0"/>
    <w:rsid w:val="00771D8A"/>
  </w:style>
  <w:style w:type="character" w:customStyle="1" w:styleId="e7170e1d6">
    <w:name w:val="e7170e1d6"/>
    <w:basedOn w:val="a0"/>
    <w:rsid w:val="00771D8A"/>
  </w:style>
  <w:style w:type="character" w:customStyle="1" w:styleId="tdb-author-by">
    <w:name w:val="tdb-author-by"/>
    <w:basedOn w:val="a0"/>
    <w:rsid w:val="00771D8A"/>
  </w:style>
  <w:style w:type="character" w:customStyle="1" w:styleId="aca4b9f4">
    <w:name w:val="aca4b9f4"/>
    <w:basedOn w:val="a0"/>
    <w:rsid w:val="00771D8A"/>
  </w:style>
  <w:style w:type="character" w:customStyle="1" w:styleId="lebe77459">
    <w:name w:val="lebe77459"/>
    <w:basedOn w:val="a0"/>
    <w:rsid w:val="00771D8A"/>
  </w:style>
  <w:style w:type="paragraph" w:styleId="a4">
    <w:name w:val="Normal (Web)"/>
    <w:basedOn w:val="a"/>
    <w:uiPriority w:val="99"/>
    <w:semiHidden/>
    <w:unhideWhenUsed/>
    <w:rsid w:val="00771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71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1D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88108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1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88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1357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259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12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972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110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595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448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908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0340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220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182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0518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7149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5116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7456236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3204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9584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253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569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0591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279622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3141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9686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2630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8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1126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46071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8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76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10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6212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14292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15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923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641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280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706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6419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4149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2681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3151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5536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937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099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9476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96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45657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8399227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9902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0171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4949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5146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96111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446637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252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68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00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9856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521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569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511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7582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2103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867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6671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593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0541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388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28271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6434787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071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1826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5056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427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281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7495662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458</Words>
  <Characters>2614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2023-10-12T12:46:00Z</dcterms:created>
  <dcterms:modified xsi:type="dcterms:W3CDTF">2023-10-12T12:53:00Z</dcterms:modified>
</cp:coreProperties>
</file>