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576" w:rsidRPr="00687576" w:rsidRDefault="00687576" w:rsidP="00687576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687576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НОВЫЕ ПРАВИЛА ДЛЯ РОЗНИЧНОЙ ТОРГОВЛИ ПИВОМ И СЛАБОАЛКОГОЛЬНОЙ ПРОДУКЦИЕЙ ВСТУПАЮТ В СИЛУ С 15 ЯНВАРЯ</w:t>
      </w:r>
    </w:p>
    <w:p w:rsidR="00687576" w:rsidRPr="00687576" w:rsidRDefault="00687576" w:rsidP="00687576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87576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738705" cy="3471917"/>
            <wp:effectExtent l="0" t="0" r="0" b="0"/>
            <wp:docPr id="1" name="Рисунок 1" descr="https://mineco.e-mordovia.ru/upload/iblock/062/c96dmqhik20gwjrrx4wmz9ihoxpo11ob/3JftED2jZ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062/c96dmqhik20gwjrrx4wmz9ihoxpo11ob/3JftED2jZ6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102" cy="3475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576" w:rsidRPr="00687576" w:rsidRDefault="00687576" w:rsidP="00687576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15 января 2024 года на все компании, которые торгуют пивом и другими слабоалкогольными напитками, разливая их из </w:t>
      </w:r>
      <w:proofErr w:type="spellStart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кегов</w:t>
      </w:r>
      <w:proofErr w:type="spellEnd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, будут распространяться новые требования. С этой даты не позднее чем через день после установки </w:t>
      </w:r>
      <w:proofErr w:type="spellStart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кеги</w:t>
      </w:r>
      <w:proofErr w:type="spellEnd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на краны и при продаже напитков из нее на разлив понадобится передавать данные в систему маркировки «Честный знак». Розничные магазины будут передавать код маркировки и объем реализации, организации общепита могут вместо кода маркировки передавать код товара.</w:t>
      </w: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Для того, чтобы соблюсти новые требования компаниям необходимо зарегистрироваться в личном кабинете системы маркировки и активировать соответствующую товарную группу. Рекомендуется проверить возможность передачи сведений со своим оператором фискальных данных. Затем нужно настроить кассовое и учетное ПО, подключить 2D-сканер к контрольно-кассовой технике и убедиться в возможности включения сведений в кассовый чек.</w:t>
      </w: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«Рекомендуется также проверить передачу сведений о частичной реализации </w:t>
      </w:r>
      <w:proofErr w:type="spellStart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кеги</w:t>
      </w:r>
      <w:proofErr w:type="spellEnd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в систему маркировки с помощью контрольно-кассовой технике при розничной реализации пива и пивных напитков в розлив в режиме реального времени. А индивидуальным предпринимателям нужно убедиться, что все места осуществления деятельности добавлены в справочники ЕГАИС с указанием идентификатора ФИАС ID и не имеют блокировки. По всем возникающим вопросам необходимо обращаться к оператору системы маркировки «Честный знак», - отметили в ЦРПТ.</w:t>
      </w: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Благодаря комплексному взаимодействию с розничными продавцами пива в рамках информационно-просветительской работы по продвижению практик ответственного потребления и общественного контроля посредством государственной цифровой системы маркировки и </w:t>
      </w:r>
      <w:proofErr w:type="spellStart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прослеживаемости</w:t>
      </w:r>
      <w:proofErr w:type="spellEnd"/>
      <w:r w:rsidRPr="0068757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товаров «Честный знак» потребитель сможет не сомневаться в легальности приобретаемого пива, и его безопасности для жизни и здоровья.</w:t>
      </w:r>
    </w:p>
    <w:p w:rsidR="00C071F6" w:rsidRDefault="000F0912">
      <w:r w:rsidRPr="000F0912">
        <w:t>https://mineco.e-mordovia.ru/news/1959/</w:t>
      </w:r>
      <w:bookmarkStart w:id="0" w:name="_GoBack"/>
      <w:bookmarkEnd w:id="0"/>
    </w:p>
    <w:sectPr w:rsidR="00C07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37B"/>
    <w:rsid w:val="000F0912"/>
    <w:rsid w:val="00687576"/>
    <w:rsid w:val="00C071F6"/>
    <w:rsid w:val="00C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31EEA-1261-41FA-929E-AE6FD6CF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5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5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87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8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716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9897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16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2024-01-09T09:38:00Z</dcterms:created>
  <dcterms:modified xsi:type="dcterms:W3CDTF">2024-01-09T09:39:00Z</dcterms:modified>
</cp:coreProperties>
</file>