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0F" w:rsidRPr="00805E0F" w:rsidRDefault="00805E0F" w:rsidP="00805E0F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805E0F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В МОРДОВИИ ПРОДОЛЖАЕТ РАСТИ ПОПУЛЯРНОСТЬ БЕЗНАЛИЧНЫХ РАСЧЁТОВ</w:t>
      </w:r>
    </w:p>
    <w:p w:rsidR="00805E0F" w:rsidRPr="00805E0F" w:rsidRDefault="00805E0F" w:rsidP="00805E0F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805E0F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205734" cy="3872865"/>
            <wp:effectExtent l="0" t="0" r="0" b="0"/>
            <wp:docPr id="1" name="Рисунок 1" descr="https://mineco.e-mordovia.ru/upload/iblock/57c/f5thf7z9hwd23ngek78966hq6bvijjii/pLRhIJ5XO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57c/f5thf7z9hwd23ngek78966hq6bvijjii/pLRhIJ5XOek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554" cy="3874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E0F" w:rsidRPr="00805E0F" w:rsidRDefault="00805E0F" w:rsidP="00805E0F">
      <w:pPr>
        <w:spacing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805E0F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 Мордовии безналичные платежи составили 94% операций по банковским платежным картам. За год выпущены 1,7 миллиона платежных банковских карт. Это на 17% больше по сравнению с 2022 годом.</w:t>
      </w:r>
      <w:r w:rsidRPr="00805E0F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805E0F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В среднем на одного жителя Мордовии приходится две карты. Средняя сумма платежа банковской картой в республике в январе — сентябре 2023 года составила 600 рублей, а по получению наличных — более 12 тыс. рублей.</w:t>
      </w:r>
      <w:r w:rsidRPr="00805E0F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805E0F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Также в Мордовии растет обеспеченность организаций торговли и услуг устройствами для осуществления операций с использованием платежных карт. По состоянию на 1 октября 2023 года в республике установлено 16,1 тыс. электронных терминалов, что на 762 штук больше по сравнению с аналогичной датой 2022 года.</w:t>
      </w:r>
      <w:r w:rsidRPr="00805E0F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805E0F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Проект «Безналичная Мордовия» призван популяризировать систему безналичных расчетов с использованием платежных карт, принять меры, стимулирующие внедрение предприятиями торговли, сферы услуг и общественного питания безналичных расчетов, совершенствовать организацию предоставления платных услуг, а также мер социальной поддержки и социальной помощи на территории Мордовии, с учетом положений Стратегии развития национальной платежной системы.</w:t>
      </w:r>
    </w:p>
    <w:p w:rsidR="00CC0490" w:rsidRDefault="0093344B" w:rsidP="0093344B">
      <w:hyperlink r:id="rId5" w:history="1">
        <w:r w:rsidRPr="00815B40">
          <w:rPr>
            <w:rStyle w:val="a3"/>
          </w:rPr>
          <w:t>https://mineco.e-mordovia.ru/news/2000/</w:t>
        </w:r>
      </w:hyperlink>
    </w:p>
    <w:p w:rsidR="0093344B" w:rsidRDefault="0093344B" w:rsidP="0093344B">
      <w:bookmarkStart w:id="0" w:name="_GoBack"/>
      <w:bookmarkEnd w:id="0"/>
    </w:p>
    <w:sectPr w:rsidR="00933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E12"/>
    <w:rsid w:val="00805E0F"/>
    <w:rsid w:val="0093344B"/>
    <w:rsid w:val="00CC0490"/>
    <w:rsid w:val="00DA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98CD"/>
  <w15:chartTrackingRefBased/>
  <w15:docId w15:val="{6A7C3AEF-8F87-49C0-9DA2-BBA0E30F5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5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5E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9334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7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5702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4280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671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co.e-mordovia.ru/news/2000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2024-02-05T12:47:00Z</dcterms:created>
  <dcterms:modified xsi:type="dcterms:W3CDTF">2024-02-05T12:48:00Z</dcterms:modified>
</cp:coreProperties>
</file>