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Министерство социальной защиты, труда и занятости населения Республики Мордовия информирует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Последствия выплаты и получения «серой» заработной платы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Выплата «серой» заработной платы (в конвертах) –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Выплата ее</w:t>
      </w:r>
      <w:proofErr w:type="gramEnd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Поэтому работодатель может прекратить выплаты в любой момент. 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 частности, могут возникнуть следующие проблемы.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3. В случае увольнения выходное пособие будет исчислено исходя из официальной части зарплаты.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Таким образом, скрывая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</w:t>
      </w:r>
      <w:proofErr w:type="gram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</w:t>
      </w:r>
      <w:proofErr w:type="gramEnd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</w:t>
      </w:r>
      <w:proofErr w:type="gram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  <w:proofErr w:type="gramEnd"/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в Прокуратуру района по месту жительства работника или нахождения работодателя;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в Государственную инспекцию труда в Республике Мордовия;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- в Налоговую инспекцию по месту нахождения компании или по месту жительства работника;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lastRenderedPageBreak/>
        <w:t>- в суд с исковым заявлением.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Ответственность работодателя за нарушение трудового законодательства: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Административная ответственность по статье 5.27 </w:t>
      </w:r>
      <w:proofErr w:type="spell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КоАП</w:t>
      </w:r>
      <w:proofErr w:type="spellEnd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РФ: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proofErr w:type="gram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– штраф для организаций от 30 000 до 50 000 руб. (за повторное нарушение до</w:t>
      </w:r>
      <w:proofErr w:type="gramEnd"/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proofErr w:type="gram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100 000 руб.);</w:t>
      </w:r>
      <w:proofErr w:type="gramEnd"/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– для руководителя – от 10 000 до 20 000 руб. (за повтор до 30 000 руб. или дисквалификация сроком 1–3 года);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– для ИП – от 1000 до 5000 руб. (за повтор до 30 000 руб.).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По ст. 15.11 </w:t>
      </w:r>
      <w:proofErr w:type="spell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КоАП</w:t>
      </w:r>
      <w:proofErr w:type="spellEnd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РФ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Работодателю, выплачивающему зарплату в конверте, грозит штраф по ст. 123 НК РФ в размере 20% от </w:t>
      </w:r>
      <w:proofErr w:type="spellStart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неудержанной</w:t>
      </w:r>
      <w:proofErr w:type="spellEnd"/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C720F5" w:rsidRPr="00C720F5" w:rsidRDefault="00C720F5" w:rsidP="00C720F5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C720F5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 исключительных случаях грозит уголовное наказание по ст. 199.1 УК РФ –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p w:rsidR="006C6892" w:rsidRDefault="006C6892" w:rsidP="00C720F5">
      <w:pPr>
        <w:ind w:firstLine="851"/>
        <w:jc w:val="both"/>
      </w:pPr>
    </w:p>
    <w:sectPr w:rsidR="006C6892" w:rsidSect="00C720F5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20F5"/>
    <w:rsid w:val="0007548B"/>
    <w:rsid w:val="00200E58"/>
    <w:rsid w:val="003914E1"/>
    <w:rsid w:val="005473D0"/>
    <w:rsid w:val="005974ED"/>
    <w:rsid w:val="005A745D"/>
    <w:rsid w:val="005D4D5E"/>
    <w:rsid w:val="006C6892"/>
    <w:rsid w:val="007F1673"/>
    <w:rsid w:val="00A3509B"/>
    <w:rsid w:val="00C720F5"/>
    <w:rsid w:val="00D20D3F"/>
    <w:rsid w:val="00E71724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1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2</cp:revision>
  <dcterms:created xsi:type="dcterms:W3CDTF">2024-06-26T08:19:00Z</dcterms:created>
  <dcterms:modified xsi:type="dcterms:W3CDTF">2024-06-26T08:19:00Z</dcterms:modified>
</cp:coreProperties>
</file>