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Пенсии работающих пенсионеров Мордовии начнут индексироваться с 2025 года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Социальный фонд возобновит индексацию выплат пенсионерам, продолжающим работать, в соответствии с </w:t>
      </w:r>
      <w:hyperlink r:id="rId2">
        <w:r>
          <w:rPr>
            <w:rStyle w:val="Style13"/>
            <w:rFonts w:eastAsia="Times New Roman" w:cs="Times New Roman" w:ascii="Times New Roman" w:hAnsi="Times New Roman"/>
            <w:sz w:val="28"/>
            <w:szCs w:val="28"/>
            <w:lang w:eastAsia="ru-RU"/>
          </w:rPr>
          <w:t>поправками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 федеральный закон о страховых пенсиях, которые вступают в силу со следующего года. Согласно им, пенсия работающих пенсионеров будет повышаться точно так же, как и у неработающих пенсионеров. Сегодня это происходит в начале каждого года с учетом инфляции за предыдущий.</w:t>
      </w:r>
    </w:p>
    <w:p>
      <w:pPr>
        <w:pStyle w:val="Normal"/>
        <w:spacing w:lineRule="auto" w:line="240" w:beforeAutospacing="1" w:afterAutospacing="1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 2016 года </w:t>
      </w:r>
      <w:hyperlink r:id="rId3">
        <w:r>
          <w:rPr>
            <w:rStyle w:val="Style13"/>
            <w:rFonts w:eastAsia="Times New Roman" w:cs="Times New Roman" w:ascii="Times New Roman" w:hAnsi="Times New Roman"/>
            <w:sz w:val="28"/>
            <w:szCs w:val="28"/>
            <w:lang w:eastAsia="ru-RU"/>
          </w:rPr>
          <w:t>страховые пенсии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работающим пенсионерам, как известно, не индексируют. Все проведенные повышения учитываются на лицевых счетах пенсионеров, и после увольнения они получают выплаты с индексациями, которые были за время работы.</w:t>
      </w:r>
    </w:p>
    <w:p>
      <w:pPr>
        <w:pStyle w:val="Normal"/>
        <w:spacing w:lineRule="auto" w:line="240" w:beforeAutospacing="1" w:afterAutospacing="1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соответствии с принятыми изменениями, теперь все виды страховых пенсий, включая пенсии по инвалидности и по потере кормильца, будут индексироваться независимо от выполнения трудовой деятельности. Особенность утвержденного механизма повышения заключается в том, что индексацию применяют не к выплачиваемой пенсии, а к ее более высокому размеру, который включает пропущенные индексации. Такой вариант позволяет обеспечить более высокую прибавку к выплатам.</w:t>
      </w:r>
    </w:p>
    <w:p>
      <w:pPr>
        <w:pStyle w:val="Normal"/>
        <w:spacing w:lineRule="auto" w:line="240" w:beforeAutospacing="1" w:afterAutospacing="1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Рассмотрим на примере. Пенсия работающего пенсионера составляет 17,4 тыс. рублей. С учетом пропущенных индексаций за три предыдущих года работы пенсия составляет 23,4 тыс. рублей. Это более высокий размер, который закреплен на лицевом счете пенсионера, и именно по нему будет считаться индексация. Повышение при этом установят к получаемой пенсии в размере 17,4 тыс. рублей. Когда пенсионер уволится, его пенсия вслед за прибавкой по индексации будет дополнительно увеличена исходя из всех пропущенных повышений.</w:t>
      </w:r>
    </w:p>
    <w:p>
      <w:pPr>
        <w:pStyle w:val="Normal"/>
        <w:spacing w:lineRule="auto" w:line="240" w:beforeAutospacing="1" w:afterAutospacing="1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Возобновление индексации пенсии работающим пенсионерам в следующем году пройдет автоматически. Самим гражданам не нужно предпринимать никаких действий в связи с этим и куда-либо обращаться. Социальный фонд проводит все плановые индексации автоматически.</w:t>
      </w:r>
    </w:p>
    <w:p>
      <w:pPr>
        <w:pStyle w:val="NormalWeb"/>
        <w:spacing w:before="280" w:after="28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d069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7b761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b761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7b761c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7b761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onsultant.ru/document/cons_doc_LAW_480364" TargetMode="External"/><Relationship Id="rId3" Type="http://schemas.openxmlformats.org/officeDocument/2006/relationships/hyperlink" Target="https://sfr.gov.ru/grazhdanam/workers/pensions/strah_pens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2024-07-23T17:10:00Z</dcterms:created>
  <dc:creator>011MokrousovaMV</dc:creator>
  <dc:language>ru-RU</dc:language>
  <cp:lastModifiedBy>011MokrousovaMV</cp:lastModifiedBy>
  <dcterms:modified xsi:type="dcterms:W3CDTF">2024-07-23T17:16:00Z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