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5B1034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5B103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75D1A" w:rsidRPr="00975D1A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по с. Кечушево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704C6">
        <w:trPr>
          <w:trHeight w:val="123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143"/>
            </w:tblGrid>
            <w:tr w:rsidR="007810E4" w:rsidRPr="00DD5BC1" w:rsidTr="005B1034">
              <w:trPr>
                <w:trHeight w:val="601"/>
              </w:trPr>
              <w:tc>
                <w:tcPr>
                  <w:tcW w:w="2013" w:type="dxa"/>
                  <w:hideMark/>
                </w:tcPr>
                <w:p w:rsidR="007810E4" w:rsidRPr="00DD5BC1" w:rsidRDefault="005B1034" w:rsidP="005B103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143" w:type="dxa"/>
                  <w:hideMark/>
                </w:tcPr>
                <w:p w:rsidR="007810E4" w:rsidRPr="00DD5BC1" w:rsidRDefault="005B103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8817" w:type="dxa"/>
              <w:tblLayout w:type="fixed"/>
              <w:tblLook w:val="04A0" w:firstRow="1" w:lastRow="0" w:firstColumn="1" w:lastColumn="0" w:noHBand="0" w:noVBand="1"/>
            </w:tblPr>
            <w:tblGrid>
              <w:gridCol w:w="2040"/>
              <w:gridCol w:w="6777"/>
            </w:tblGrid>
            <w:tr w:rsidR="00975D1A" w:rsidRPr="00975D1A" w:rsidTr="00975D1A">
              <w:trPr>
                <w:trHeight w:val="300"/>
              </w:trPr>
              <w:tc>
                <w:tcPr>
                  <w:tcW w:w="2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</w:t>
                  </w:r>
                </w:p>
              </w:tc>
              <w:tc>
                <w:tcPr>
                  <w:tcW w:w="6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Кечушевское сельское поселение, с. Кечушево</w:t>
                  </w:r>
                </w:p>
              </w:tc>
            </w:tr>
            <w:tr w:rsidR="00975D1A" w:rsidRPr="00975D1A" w:rsidTr="00975D1A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13:01:0209002:833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Кечушево</w:t>
                  </w:r>
                </w:p>
              </w:tc>
            </w:tr>
            <w:tr w:rsidR="00975D1A" w:rsidRPr="00975D1A" w:rsidTr="00975D1A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13:01:0209002:140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Кечушево, ул. Фрунзе, дом 19</w:t>
                  </w:r>
                </w:p>
              </w:tc>
            </w:tr>
            <w:tr w:rsidR="00975D1A" w:rsidRPr="00975D1A" w:rsidTr="00975D1A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13:01:0209002:348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муниципальный район, Кечушевское сельское поселение, с. Кечушево, ул. Ларина, 1а</w:t>
                  </w:r>
                </w:p>
              </w:tc>
            </w:tr>
            <w:tr w:rsidR="00975D1A" w:rsidRPr="00975D1A" w:rsidTr="00975D1A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13:01:0209002:145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Кечушево, ул. Фрунзе, дом 5</w:t>
                  </w:r>
                </w:p>
              </w:tc>
            </w:tr>
            <w:tr w:rsidR="00975D1A" w:rsidRPr="00975D1A" w:rsidTr="00975D1A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13:01:0209002:286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Кечушево, ул. Ларина, д. 3</w:t>
                  </w:r>
                </w:p>
              </w:tc>
            </w:tr>
            <w:tr w:rsidR="00975D1A" w:rsidRPr="00975D1A" w:rsidTr="00975D1A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13:01:0209002:389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5D1A" w:rsidRPr="00975D1A" w:rsidRDefault="00975D1A" w:rsidP="00975D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D1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Кечушево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>Кечушевского с</w:t>
            </w:r>
            <w:r w:rsidR="00975D1A">
              <w:rPr>
                <w:rFonts w:ascii="Times New Roman" w:hAnsi="Times New Roman"/>
                <w:sz w:val="22"/>
                <w:szCs w:val="22"/>
              </w:rPr>
              <w:t xml:space="preserve">.п.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75D1A">
              <w:rPr>
                <w:rFonts w:ascii="Times New Roman" w:hAnsi="Times New Roman"/>
                <w:sz w:val="22"/>
                <w:szCs w:val="22"/>
              </w:rPr>
              <w:t>м.р.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378C5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B378C5" w:rsidRPr="00B378C5">
              <w:rPr>
                <w:sz w:val="22"/>
                <w:szCs w:val="22"/>
              </w:rPr>
              <w:t>Республика Мордовия, с. Кечушево, ул. Ленина, дом 25,</w:t>
            </w:r>
            <w:r w:rsidR="00B378C5">
              <w:rPr>
                <w:sz w:val="22"/>
                <w:szCs w:val="22"/>
              </w:rPr>
              <w:t xml:space="preserve"> </w:t>
            </w:r>
          </w:p>
          <w:p w:rsidR="009D2000" w:rsidRPr="00975D1A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975D1A">
              <w:rPr>
                <w:sz w:val="22"/>
                <w:szCs w:val="22"/>
                <w:lang w:val="en-US"/>
              </w:rPr>
              <w:t xml:space="preserve">: </w:t>
            </w:r>
            <w:r w:rsidR="00B378C5" w:rsidRPr="00975D1A">
              <w:rPr>
                <w:sz w:val="22"/>
                <w:szCs w:val="22"/>
                <w:lang w:val="en-US"/>
              </w:rPr>
              <w:t>(8-834-31) 2-51-44</w:t>
            </w:r>
            <w:r w:rsidR="008E20CA" w:rsidRPr="00975D1A">
              <w:rPr>
                <w:sz w:val="22"/>
                <w:szCs w:val="22"/>
                <w:lang w:val="en-US"/>
              </w:rPr>
              <w:t xml:space="preserve">, </w:t>
            </w:r>
            <w:r w:rsidRPr="00B378C5">
              <w:rPr>
                <w:sz w:val="22"/>
                <w:szCs w:val="22"/>
                <w:lang w:val="en-US"/>
              </w:rPr>
              <w:t>E</w:t>
            </w:r>
            <w:r w:rsidRPr="00975D1A">
              <w:rPr>
                <w:sz w:val="22"/>
                <w:szCs w:val="22"/>
                <w:lang w:val="en-US"/>
              </w:rPr>
              <w:t>-</w:t>
            </w:r>
            <w:r w:rsidRPr="00B378C5">
              <w:rPr>
                <w:sz w:val="22"/>
                <w:szCs w:val="22"/>
                <w:lang w:val="en-US"/>
              </w:rPr>
              <w:t>mail</w:t>
            </w:r>
            <w:r w:rsidRPr="00975D1A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="00B378C5" w:rsidRPr="00B378C5">
                <w:rPr>
                  <w:sz w:val="22"/>
                  <w:szCs w:val="22"/>
                  <w:lang w:val="en-US"/>
                </w:rPr>
                <w:t>kechushevo</w:t>
              </w:r>
              <w:r w:rsidR="00B378C5" w:rsidRPr="00975D1A">
                <w:rPr>
                  <w:sz w:val="22"/>
                  <w:szCs w:val="22"/>
                  <w:lang w:val="en-US"/>
                </w:rPr>
                <w:t>@</w:t>
              </w:r>
              <w:r w:rsidR="00B378C5" w:rsidRPr="00B378C5">
                <w:rPr>
                  <w:sz w:val="22"/>
                  <w:szCs w:val="22"/>
                  <w:lang w:val="en-US"/>
                </w:rPr>
                <w:t>ardatov</w:t>
              </w:r>
              <w:r w:rsidR="00B378C5" w:rsidRPr="00975D1A">
                <w:rPr>
                  <w:sz w:val="22"/>
                  <w:szCs w:val="22"/>
                  <w:lang w:val="en-US"/>
                </w:rPr>
                <w:t>.</w:t>
              </w:r>
              <w:r w:rsidR="00B378C5" w:rsidRPr="00B378C5">
                <w:rPr>
                  <w:sz w:val="22"/>
                  <w:szCs w:val="22"/>
                  <w:lang w:val="en-US"/>
                </w:rPr>
                <w:t>e</w:t>
              </w:r>
              <w:r w:rsidR="00B378C5" w:rsidRPr="00975D1A">
                <w:rPr>
                  <w:sz w:val="22"/>
                  <w:szCs w:val="22"/>
                  <w:lang w:val="en-US"/>
                </w:rPr>
                <w:t>-</w:t>
              </w:r>
              <w:r w:rsidR="00B378C5" w:rsidRPr="00B378C5">
                <w:rPr>
                  <w:sz w:val="22"/>
                  <w:szCs w:val="22"/>
                  <w:lang w:val="en-US"/>
                </w:rPr>
                <w:t>mordovia</w:t>
              </w:r>
              <w:r w:rsidR="00B378C5" w:rsidRPr="00975D1A">
                <w:rPr>
                  <w:sz w:val="22"/>
                  <w:szCs w:val="22"/>
                  <w:lang w:val="en-US"/>
                </w:rPr>
                <w:t>.</w:t>
              </w:r>
              <w:r w:rsidR="00B378C5" w:rsidRPr="00B378C5">
                <w:rPr>
                  <w:sz w:val="22"/>
                  <w:szCs w:val="22"/>
                  <w:lang w:val="en-US"/>
                </w:rPr>
                <w:t>ru</w:t>
              </w:r>
            </w:hyperlink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975D1A">
        <w:trPr>
          <w:trHeight w:val="163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 xml:space="preserve">дней со дня опубликования сообщения о возможном установлении публичного сервитута в порядке, установленном для официального опубликования </w:t>
            </w:r>
            <w:bookmarkStart w:id="0" w:name="_GoBack"/>
            <w:bookmarkEnd w:id="0"/>
            <w:r w:rsidR="00260C26" w:rsidRPr="007E607F">
              <w:rPr>
                <w:rFonts w:ascii="Times New Roman" w:hAnsi="Times New Roman"/>
              </w:rPr>
              <w:t>правовых актов поселения, по месту нахождения земельного участка,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B1034">
        <w:trPr>
          <w:trHeight w:val="1787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65ECF" w:rsidRPr="00B378C5" w:rsidRDefault="00B378C5" w:rsidP="00B378C5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Кечушевского сельского поселения Ардатовского муниципального района Республики Мордовия №52 от 25.09.2023 «Об утверждении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975D1A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975D1A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1034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75D1A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echushevo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3FA24-2D78-443D-8F9D-D96CCFA7D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Дарья Сафронова</cp:lastModifiedBy>
  <cp:revision>13</cp:revision>
  <cp:lastPrinted>2022-12-12T08:13:00Z</cp:lastPrinted>
  <dcterms:created xsi:type="dcterms:W3CDTF">2023-11-15T06:14:00Z</dcterms:created>
  <dcterms:modified xsi:type="dcterms:W3CDTF">2024-07-26T11:29:00Z</dcterms:modified>
</cp:coreProperties>
</file>