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8B6" w:rsidRDefault="00C968B6" w:rsidP="00C968B6">
      <w:pPr>
        <w:pStyle w:val="s3"/>
        <w:shd w:val="clear" w:color="auto" w:fill="FFFFFF"/>
        <w:jc w:val="center"/>
        <w:rPr>
          <w:color w:val="22272F"/>
          <w:sz w:val="34"/>
          <w:szCs w:val="34"/>
        </w:rPr>
      </w:pPr>
      <w:r>
        <w:rPr>
          <w:rStyle w:val="a3"/>
          <w:i w:val="0"/>
          <w:iCs w:val="0"/>
          <w:color w:val="22272F"/>
          <w:sz w:val="34"/>
          <w:szCs w:val="34"/>
        </w:rPr>
        <w:t>Информация</w:t>
      </w:r>
      <w:r>
        <w:rPr>
          <w:color w:val="22272F"/>
          <w:sz w:val="34"/>
          <w:szCs w:val="34"/>
        </w:rPr>
        <w:t> </w:t>
      </w:r>
      <w:r>
        <w:rPr>
          <w:rStyle w:val="a3"/>
          <w:i w:val="0"/>
          <w:iCs w:val="0"/>
          <w:color w:val="22272F"/>
          <w:sz w:val="34"/>
          <w:szCs w:val="34"/>
        </w:rPr>
        <w:t>Банка</w:t>
      </w:r>
      <w:r>
        <w:rPr>
          <w:color w:val="22272F"/>
          <w:sz w:val="34"/>
          <w:szCs w:val="34"/>
        </w:rPr>
        <w:t> </w:t>
      </w:r>
      <w:r>
        <w:rPr>
          <w:rStyle w:val="a3"/>
          <w:i w:val="0"/>
          <w:iCs w:val="0"/>
          <w:color w:val="22272F"/>
          <w:sz w:val="34"/>
          <w:szCs w:val="34"/>
        </w:rPr>
        <w:t>России</w:t>
      </w:r>
      <w:r>
        <w:rPr>
          <w:color w:val="22272F"/>
          <w:sz w:val="34"/>
          <w:szCs w:val="34"/>
        </w:rPr>
        <w:t> от </w:t>
      </w:r>
      <w:r>
        <w:rPr>
          <w:rStyle w:val="a3"/>
          <w:i w:val="0"/>
          <w:iCs w:val="0"/>
          <w:color w:val="22272F"/>
          <w:sz w:val="34"/>
          <w:szCs w:val="34"/>
        </w:rPr>
        <w:t>20</w:t>
      </w:r>
      <w:r>
        <w:rPr>
          <w:color w:val="22272F"/>
          <w:sz w:val="34"/>
          <w:szCs w:val="34"/>
        </w:rPr>
        <w:t> </w:t>
      </w:r>
      <w:r>
        <w:rPr>
          <w:rStyle w:val="a3"/>
          <w:i w:val="0"/>
          <w:iCs w:val="0"/>
          <w:color w:val="22272F"/>
          <w:sz w:val="34"/>
          <w:szCs w:val="34"/>
        </w:rPr>
        <w:t>сентября</w:t>
      </w:r>
      <w:r>
        <w:rPr>
          <w:color w:val="22272F"/>
          <w:sz w:val="34"/>
          <w:szCs w:val="34"/>
        </w:rPr>
        <w:t> </w:t>
      </w:r>
      <w:r>
        <w:rPr>
          <w:rStyle w:val="a3"/>
          <w:i w:val="0"/>
          <w:iCs w:val="0"/>
          <w:color w:val="22272F"/>
          <w:sz w:val="34"/>
          <w:szCs w:val="34"/>
        </w:rPr>
        <w:t>2024</w:t>
      </w:r>
      <w:r>
        <w:rPr>
          <w:color w:val="22272F"/>
          <w:sz w:val="34"/>
          <w:szCs w:val="34"/>
        </w:rPr>
        <w:t> г.</w:t>
      </w:r>
      <w:r>
        <w:rPr>
          <w:color w:val="22272F"/>
          <w:sz w:val="34"/>
          <w:szCs w:val="34"/>
        </w:rPr>
        <w:br/>
        <w:t>"</w:t>
      </w:r>
      <w:r>
        <w:rPr>
          <w:rStyle w:val="a3"/>
          <w:i w:val="0"/>
          <w:iCs w:val="0"/>
          <w:color w:val="22272F"/>
          <w:sz w:val="34"/>
          <w:szCs w:val="34"/>
        </w:rPr>
        <w:t>Переводы</w:t>
      </w:r>
      <w:r>
        <w:rPr>
          <w:color w:val="22272F"/>
          <w:sz w:val="34"/>
          <w:szCs w:val="34"/>
        </w:rPr>
        <w:t> </w:t>
      </w:r>
      <w:r>
        <w:rPr>
          <w:rStyle w:val="a3"/>
          <w:i w:val="0"/>
          <w:iCs w:val="0"/>
          <w:color w:val="22272F"/>
          <w:sz w:val="34"/>
          <w:szCs w:val="34"/>
        </w:rPr>
        <w:t>граждан</w:t>
      </w:r>
      <w:r>
        <w:rPr>
          <w:color w:val="22272F"/>
          <w:sz w:val="34"/>
          <w:szCs w:val="34"/>
        </w:rPr>
        <w:t>: </w:t>
      </w:r>
      <w:r>
        <w:rPr>
          <w:rStyle w:val="a3"/>
          <w:i w:val="0"/>
          <w:iCs w:val="0"/>
          <w:color w:val="22272F"/>
          <w:sz w:val="34"/>
          <w:szCs w:val="34"/>
        </w:rPr>
        <w:t>новые</w:t>
      </w:r>
      <w:r>
        <w:rPr>
          <w:color w:val="22272F"/>
          <w:sz w:val="34"/>
          <w:szCs w:val="34"/>
        </w:rPr>
        <w:t> </w:t>
      </w:r>
      <w:r>
        <w:rPr>
          <w:rStyle w:val="a3"/>
          <w:i w:val="0"/>
          <w:iCs w:val="0"/>
          <w:color w:val="22272F"/>
          <w:sz w:val="34"/>
          <w:szCs w:val="34"/>
        </w:rPr>
        <w:t>тарифы</w:t>
      </w:r>
      <w:r>
        <w:rPr>
          <w:color w:val="22272F"/>
          <w:sz w:val="34"/>
          <w:szCs w:val="34"/>
        </w:rPr>
        <w:t> в </w:t>
      </w:r>
      <w:r>
        <w:rPr>
          <w:rStyle w:val="a3"/>
          <w:i w:val="0"/>
          <w:iCs w:val="0"/>
          <w:color w:val="22272F"/>
          <w:sz w:val="34"/>
          <w:szCs w:val="34"/>
        </w:rPr>
        <w:t>СБП</w:t>
      </w:r>
      <w:r>
        <w:rPr>
          <w:color w:val="22272F"/>
          <w:sz w:val="34"/>
          <w:szCs w:val="34"/>
        </w:rPr>
        <w:t>"</w:t>
      </w:r>
    </w:p>
    <w:p w:rsidR="00C968B6" w:rsidRPr="002E6776" w:rsidRDefault="00C968B6" w:rsidP="00C968B6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2E6776">
        <w:rPr>
          <w:color w:val="22272F"/>
          <w:sz w:val="28"/>
          <w:szCs w:val="28"/>
        </w:rPr>
        <w:t>Банки не смогут брать комиссии с граждан за переводы в пользу государства (C2G-платежи) через </w:t>
      </w:r>
      <w:r w:rsidRPr="002E6776">
        <w:rPr>
          <w:rStyle w:val="a3"/>
          <w:i w:val="0"/>
          <w:iCs w:val="0"/>
          <w:color w:val="22272F"/>
          <w:sz w:val="28"/>
          <w:szCs w:val="28"/>
        </w:rPr>
        <w:t>Систему</w:t>
      </w:r>
      <w:r w:rsidRPr="002E6776">
        <w:rPr>
          <w:color w:val="22272F"/>
          <w:sz w:val="28"/>
          <w:szCs w:val="28"/>
        </w:rPr>
        <w:t> </w:t>
      </w:r>
      <w:r w:rsidRPr="002E6776">
        <w:rPr>
          <w:rStyle w:val="a3"/>
          <w:i w:val="0"/>
          <w:iCs w:val="0"/>
          <w:color w:val="22272F"/>
          <w:sz w:val="28"/>
          <w:szCs w:val="28"/>
        </w:rPr>
        <w:t>быстрых</w:t>
      </w:r>
      <w:r w:rsidRPr="002E6776">
        <w:rPr>
          <w:color w:val="22272F"/>
          <w:sz w:val="28"/>
          <w:szCs w:val="28"/>
        </w:rPr>
        <w:t> </w:t>
      </w:r>
      <w:r w:rsidRPr="002E6776">
        <w:rPr>
          <w:rStyle w:val="a3"/>
          <w:i w:val="0"/>
          <w:iCs w:val="0"/>
          <w:color w:val="22272F"/>
          <w:sz w:val="28"/>
          <w:szCs w:val="28"/>
        </w:rPr>
        <w:t>платежей</w:t>
      </w:r>
      <w:r w:rsidRPr="002E6776">
        <w:rPr>
          <w:color w:val="22272F"/>
          <w:sz w:val="28"/>
          <w:szCs w:val="28"/>
        </w:rPr>
        <w:t> (СБП). Речь идет об оплате услуг детских садов, кружков, секций, налогов, штрафов и так далее.</w:t>
      </w:r>
    </w:p>
    <w:p w:rsidR="00C968B6" w:rsidRPr="002E6776" w:rsidRDefault="00C968B6" w:rsidP="00C968B6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2E6776">
        <w:rPr>
          <w:color w:val="22272F"/>
          <w:sz w:val="28"/>
          <w:szCs w:val="28"/>
        </w:rPr>
        <w:t>Банк России установил на нулевом уровне предельный размер вознаграждения, которое банки могут взимать со своих клиентов по таким платежам. Новые тарифы начнут действовать с 1 ноября 2024 года.</w:t>
      </w:r>
    </w:p>
    <w:p w:rsidR="00C968B6" w:rsidRPr="002E6776" w:rsidRDefault="00C968B6" w:rsidP="00C968B6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2E6776">
        <w:rPr>
          <w:color w:val="22272F"/>
          <w:sz w:val="28"/>
          <w:szCs w:val="28"/>
        </w:rPr>
        <w:t>Важно отметить, что сами банки не платят никаких комиссий регулятору за проведение C2G-платежей.</w:t>
      </w:r>
    </w:p>
    <w:p w:rsidR="00C968B6" w:rsidRPr="002E6776" w:rsidRDefault="00C968B6" w:rsidP="00C968B6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2E6776">
        <w:rPr>
          <w:color w:val="22272F"/>
          <w:sz w:val="28"/>
          <w:szCs w:val="28"/>
        </w:rPr>
        <w:t>В настоящий момент в СБП уже реализована возможность проводить платежи в бюджет по начислениям. Например, для оплаты штрафов за нарушение </w:t>
      </w:r>
      <w:hyperlink r:id="rId4" w:anchor="/document/1305770/entry/1000" w:history="1">
        <w:r w:rsidRPr="002E6776">
          <w:rPr>
            <w:rStyle w:val="a4"/>
            <w:color w:val="3272C0"/>
            <w:sz w:val="28"/>
            <w:szCs w:val="28"/>
          </w:rPr>
          <w:t>правил</w:t>
        </w:r>
      </w:hyperlink>
      <w:r w:rsidRPr="002E6776">
        <w:rPr>
          <w:color w:val="22272F"/>
          <w:sz w:val="28"/>
          <w:szCs w:val="28"/>
        </w:rPr>
        <w:t> дорожного движения. В дальнейшем планируется расширить этот сервис, добавив опцию оплаты через </w:t>
      </w:r>
      <w:hyperlink r:id="rId5" w:tgtFrame="_blank" w:history="1">
        <w:r w:rsidRPr="002E6776">
          <w:rPr>
            <w:rStyle w:val="a4"/>
            <w:color w:val="3272C0"/>
            <w:sz w:val="28"/>
            <w:szCs w:val="28"/>
          </w:rPr>
          <w:t>порталы</w:t>
        </w:r>
      </w:hyperlink>
      <w:r w:rsidRPr="002E6776">
        <w:rPr>
          <w:color w:val="22272F"/>
          <w:sz w:val="28"/>
          <w:szCs w:val="28"/>
        </w:rPr>
        <w:t> </w:t>
      </w:r>
      <w:proofErr w:type="spellStart"/>
      <w:r w:rsidRPr="002E6776">
        <w:rPr>
          <w:color w:val="22272F"/>
          <w:sz w:val="28"/>
          <w:szCs w:val="28"/>
        </w:rPr>
        <w:t>госуслуг</w:t>
      </w:r>
      <w:proofErr w:type="spellEnd"/>
      <w:r w:rsidRPr="002E6776">
        <w:rPr>
          <w:color w:val="22272F"/>
          <w:sz w:val="28"/>
          <w:szCs w:val="28"/>
        </w:rPr>
        <w:t>, в том числе муниципальных, а также в местах оказания таких услуг.</w:t>
      </w:r>
    </w:p>
    <w:p w:rsidR="00C968B6" w:rsidRPr="002E6776" w:rsidRDefault="00C968B6" w:rsidP="00C968B6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2E6776">
        <w:rPr>
          <w:color w:val="22272F"/>
          <w:sz w:val="28"/>
          <w:szCs w:val="28"/>
        </w:rPr>
        <w:t>Кроме того, с ноября лимит бесплатных переводов, составляющий 100 тыс. рублей в месяц, распространится на операции с электронными кошельками. В пределах этой суммы через СБП можно будет бесплатно не только переводить деньги другому человеку, но и пополнять собственные электронные кошельки.</w:t>
      </w:r>
      <w:bookmarkStart w:id="0" w:name="_GoBack"/>
      <w:bookmarkEnd w:id="0"/>
    </w:p>
    <w:sectPr w:rsidR="00C968B6" w:rsidRPr="002E6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B8D"/>
    <w:rsid w:val="002570BF"/>
    <w:rsid w:val="002E6776"/>
    <w:rsid w:val="00323740"/>
    <w:rsid w:val="00752B59"/>
    <w:rsid w:val="00851B8D"/>
    <w:rsid w:val="00C9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66B7A"/>
  <w15:chartTrackingRefBased/>
  <w15:docId w15:val="{843E2E67-16F7-4182-AAC0-97521D34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2B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52B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C9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C968B6"/>
    <w:rPr>
      <w:i/>
      <w:iCs/>
    </w:rPr>
  </w:style>
  <w:style w:type="paragraph" w:customStyle="1" w:styleId="s1">
    <w:name w:val="s_1"/>
    <w:basedOn w:val="a"/>
    <w:rsid w:val="00C9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968B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52B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2B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752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fo">
    <w:name w:val="info"/>
    <w:basedOn w:val="a0"/>
    <w:rsid w:val="00752B5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52B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52B5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52B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52B59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7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427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04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2024-10-31T07:35:00Z</dcterms:created>
  <dcterms:modified xsi:type="dcterms:W3CDTF">2024-10-31T07:38:00Z</dcterms:modified>
</cp:coreProperties>
</file>