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3F0" w:rsidRDefault="000D73F0" w:rsidP="000D73F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0D73F0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Переводы по СБП: как изменятся лимит и комиссия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                      </w:t>
      </w:r>
      <w:r w:rsidRPr="000D73F0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с 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ноября 2024г.</w:t>
      </w:r>
    </w:p>
    <w:p w:rsidR="000D73F0" w:rsidRPr="000D73F0" w:rsidRDefault="000D73F0" w:rsidP="000D73F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0D73F0" w:rsidRPr="000D73F0" w:rsidRDefault="000D73F0" w:rsidP="000D73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73F0">
        <w:rPr>
          <w:rFonts w:ascii="Times New Roman" w:eastAsia="Times New Roman" w:hAnsi="Times New Roman" w:cs="Times New Roman"/>
          <w:sz w:val="26"/>
          <w:szCs w:val="26"/>
          <w:lang w:eastAsia="ru-RU"/>
        </w:rPr>
        <w:t>С 1 ноября банки перестанут взимать комиссию при оплате штрафов и налогов по СБП</w:t>
      </w:r>
    </w:p>
    <w:p w:rsidR="000D73F0" w:rsidRPr="000D73F0" w:rsidRDefault="000D73F0" w:rsidP="000D73F0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AAAAAA"/>
          <w:sz w:val="26"/>
          <w:szCs w:val="26"/>
          <w:lang w:eastAsia="ru-RU"/>
        </w:rPr>
      </w:pPr>
      <w:r w:rsidRPr="000D73F0">
        <w:rPr>
          <w:rFonts w:ascii="Times New Roman" w:eastAsia="Times New Roman" w:hAnsi="Times New Roman" w:cs="Times New Roman"/>
          <w:color w:val="AAAAAA"/>
          <w:sz w:val="26"/>
          <w:szCs w:val="26"/>
          <w:lang w:eastAsia="ru-RU"/>
        </w:rPr>
        <w:t> </w:t>
      </w:r>
    </w:p>
    <w:p w:rsidR="000D73F0" w:rsidRPr="000D73F0" w:rsidRDefault="000D73F0" w:rsidP="000D73F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A2449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drawing>
          <wp:inline distT="0" distB="0" distL="0" distR="0">
            <wp:extent cx="4135755" cy="2325213"/>
            <wp:effectExtent l="0" t="0" r="0" b="0"/>
            <wp:docPr id="9" name="Рисунок 9" descr="https://cdn.iz.ru/sites/default/files/styles/900x506/public/news-2024-10/KK300620.jpg?itok=QTW6d_g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iz.ru/sites/default/files/styles/900x506/public/news-2024-10/KK300620.jpg?itok=QTW6d_g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374" cy="233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3F0" w:rsidRPr="000D73F0" w:rsidRDefault="000D73F0" w:rsidP="000D73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D73F0" w:rsidRPr="000D73F0" w:rsidRDefault="000D73F0" w:rsidP="000D73F0">
      <w:pPr>
        <w:shd w:val="clear" w:color="auto" w:fill="FFFFFF"/>
        <w:spacing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D73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1 ноября 2024 года некоторые категории денежных переводов через Систему быстрых платежей (СБП) будут освобождены от комиссии. Изменения затронут операции в пользу государства (C2G-платежи). О том, какие платежи можно будет внести без переплат, читайте в материале «Известий».</w:t>
      </w:r>
    </w:p>
    <w:p w:rsidR="000D73F0" w:rsidRPr="000D73F0" w:rsidRDefault="000D73F0" w:rsidP="000D73F0">
      <w:pPr>
        <w:shd w:val="clear" w:color="auto" w:fill="FFFFFF"/>
        <w:spacing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D73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Система быстрых платежей — это сервис Банка России, который позволяет быстро переводить деньги между счетами, в том числе в разных банках, а также оплачивать покупки, услуги и проводить другие операции. С его помощью физические лица могут без комиссии переводить до 100 тыс. рублей в месяц на счета других людей или до 30 млн рублей в месяц между своими счетами. При превышении лимита комиссия составит 0,5% от суммы платежа, но не более 1,5 тыс. рублей за раз.</w:t>
      </w:r>
    </w:p>
    <w:p w:rsidR="000D73F0" w:rsidRPr="000D73F0" w:rsidRDefault="000D73F0" w:rsidP="000D73F0">
      <w:pPr>
        <w:shd w:val="clear" w:color="auto" w:fill="FFFFFF"/>
        <w:spacing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D73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ноября банки не смогут взимать со своих клиентов комиссию по C2G-платежам, проведенным через СБП. Речь идет об оплате штрафов и налогов. Помимо этого, без комиссии можно будет оплатить обучение в детском саду, школе, секции или кружке. Однако важно, чтобы эти образовательные учреждения были государственными.</w:t>
      </w:r>
    </w:p>
    <w:p w:rsidR="000D73F0" w:rsidRPr="000D73F0" w:rsidRDefault="000D73F0" w:rsidP="000D73F0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D73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 отметили в </w:t>
      </w:r>
      <w:hyperlink r:id="rId5" w:history="1">
        <w:r w:rsidRPr="004A2449">
          <w:rPr>
            <w:rFonts w:ascii="Times New Roman" w:eastAsia="Times New Roman" w:hAnsi="Times New Roman" w:cs="Times New Roman"/>
            <w:color w:val="5B3F7A"/>
            <w:sz w:val="26"/>
            <w:szCs w:val="26"/>
            <w:u w:val="single"/>
            <w:lang w:eastAsia="ru-RU"/>
          </w:rPr>
          <w:t>пресс-службе</w:t>
        </w:r>
      </w:hyperlink>
      <w:r w:rsidRPr="000D73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Банка России, на сегодняшний день россиянам доступны платежи в бюджет по начислениям через СБП. Так, сервис уже широко используется для оплаты штрафов за нарушение ПДД. В дальнейшем планируется добавить опцию оплаты по СБП на порталы </w:t>
      </w:r>
      <w:proofErr w:type="spellStart"/>
      <w:r w:rsidRPr="000D73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госуслуг</w:t>
      </w:r>
      <w:proofErr w:type="spellEnd"/>
      <w:r w:rsidRPr="000D73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включая муниципальные, и в места оказания </w:t>
      </w:r>
      <w:proofErr w:type="spellStart"/>
      <w:r w:rsidRPr="000D73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госуслуг</w:t>
      </w:r>
      <w:proofErr w:type="spellEnd"/>
      <w:r w:rsidRPr="000D73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4A2449" w:rsidRPr="004A2449" w:rsidRDefault="000D73F0" w:rsidP="007C76AE">
      <w:pPr>
        <w:shd w:val="clear" w:color="auto" w:fill="FFFFFF"/>
        <w:spacing w:after="225"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0D73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Также с 1 ноября лимит бесплатных переводов в 100 тыс. рублей распространят на операции с электронными кошельками. В пределах этой суммы клиенты банков смогут без комиссии пополнять свои электронные кошельки или переводить деньги другим людям.</w:t>
      </w:r>
      <w:r w:rsidR="004A2449" w:rsidRPr="004A24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hyperlink r:id="rId6" w:history="1">
        <w:r w:rsidR="004A2449" w:rsidRPr="004A2449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ru-RU"/>
          </w:rPr>
          <w:t>https://iz.ru/1782835/2024-10-31/perevody-po-sbp-kak-izmenatsa-limit-i-komissia-s-1-noabra</w:t>
        </w:r>
      </w:hyperlink>
      <w:r w:rsidR="004A24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  <w:bookmarkStart w:id="0" w:name="_GoBack"/>
      <w:bookmarkEnd w:id="0"/>
    </w:p>
    <w:sectPr w:rsidR="004A2449" w:rsidRPr="004A2449" w:rsidSect="004A2449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0F6"/>
    <w:rsid w:val="000D73F0"/>
    <w:rsid w:val="004A2449"/>
    <w:rsid w:val="007A70F6"/>
    <w:rsid w:val="007C76AE"/>
    <w:rsid w:val="00861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6B788"/>
  <w15:chartTrackingRefBased/>
  <w15:docId w15:val="{2475C111-5532-4DD9-A62E-4C2F22CBF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73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73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0D73F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D7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0dd4a97">
    <w:name w:val="ed0dd4a97"/>
    <w:basedOn w:val="a0"/>
    <w:rsid w:val="000D73F0"/>
  </w:style>
  <w:style w:type="character" w:customStyle="1" w:styleId="xd9353de3">
    <w:name w:val="xd9353de3"/>
    <w:basedOn w:val="a0"/>
    <w:rsid w:val="000D73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7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0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7759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2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7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92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67302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2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685786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9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00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25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269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528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386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7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0011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9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53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8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4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3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9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46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86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92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600163">
              <w:marLeft w:val="3346"/>
              <w:marRight w:val="13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0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8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46865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14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16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567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131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305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9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646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3493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448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3588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8598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7297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874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6615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50583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556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40543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2262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8203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4717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7537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3228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67714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67287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2904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791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55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9003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1017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0058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0154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065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41493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0606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6179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457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3475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5960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606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7578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8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3638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2983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1883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008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2462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38125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2597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93055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14772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93015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1318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501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8412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3405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6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857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33467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818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9" w:color="F7F7F7"/>
                                <w:left w:val="none" w:sz="0" w:space="0" w:color="auto"/>
                                <w:bottom w:val="single" w:sz="6" w:space="19" w:color="F7F7F7"/>
                                <w:right w:val="none" w:sz="0" w:space="0" w:color="auto"/>
                              </w:divBdr>
                              <w:divsChild>
                                <w:div w:id="1393046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888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638048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0336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z.ru/1782835/2024-10-31/perevody-po-sbp-kak-izmenatsa-limit-i-komissia-s-1-noabra" TargetMode="External"/><Relationship Id="rId5" Type="http://schemas.openxmlformats.org/officeDocument/2006/relationships/hyperlink" Target="https://www.cbr.ru/press/event/?id=2101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2024-10-31T07:26:00Z</dcterms:created>
  <dcterms:modified xsi:type="dcterms:W3CDTF">2024-10-31T07:30:00Z</dcterms:modified>
</cp:coreProperties>
</file>