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658" w:rsidRPr="00AD3658" w:rsidRDefault="00AD3658" w:rsidP="00AD3658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AD3658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Бизнес Мордовии получает поддержку по национальному проекту «Эффективная и конкурентная экономика»</w:t>
      </w:r>
    </w:p>
    <w:p w:rsidR="00AD3658" w:rsidRPr="00AD3658" w:rsidRDefault="00AD3658" w:rsidP="00AD3658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AD3658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485553" cy="3164205"/>
            <wp:effectExtent l="0" t="0" r="1270" b="0"/>
            <wp:docPr id="1" name="Рисунок 1" descr="https://mineco.e-mordovia.ru/upload/iblock/713/ua9lo6kw820k9mq9qsgd93rif3vtel69/534367280260513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713/ua9lo6kw820k9mq9qsgd93rif3vtel69/534367280260513253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512" cy="316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658" w:rsidRPr="00AD3658" w:rsidRDefault="00AD3658" w:rsidP="00AD3658">
      <w:pPr>
        <w:spacing w:after="75" w:line="240" w:lineRule="auto"/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</w:pP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t>Для реализации национальной цели «Устойчивая и динамичная экономика» малому и среднему бизнесу России выделено практически 309 млрд рублей из федерального бюджета до 2030 года. Работа ведётся в рамках федерального проекта «Малое и среднее предпринимательство и поддержка индивидуальной предпринимательской инициативы», входящий в состав нацпроекта «Эффективная и конкурентная экономика».</w:t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  <w:t>Благодаря всесторонней поддержке по сравнению с 2023 годом реальный рост дохода на одного работника субъекта МСП составил 28,1%.</w:t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  <w:t>К приоритетным отраслям финансирования относятся:</w:t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  <w:t>- льготные инвестиционные кредиты субъектам МСП в обрабатывающем производстве, информации и связи, деятельности гостиниц и предприятий общепита, научной и технической деятельности;</w:t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  <w:t>- кредиты под «зонтичные» поручительства;</w:t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  <w:t>- предоставление поручительств (гарантии) региональными гарантийными организациями;</w:t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  <w:t xml:space="preserve">- предоставление льготных </w:t>
      </w:r>
      <w:proofErr w:type="spellStart"/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t>микрозаймов</w:t>
      </w:r>
      <w:proofErr w:type="spellEnd"/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t xml:space="preserve"> государственными </w:t>
      </w:r>
      <w:proofErr w:type="spellStart"/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t>микрофинансовыми</w:t>
      </w:r>
      <w:proofErr w:type="spellEnd"/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t xml:space="preserve"> организациями.</w:t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  <w:t>Услуги и меры поддержки доступны клиентам Центра «Мой бизнес» и цифровой платформы МСП.РФ. Также субъекты МСП имеют возможность заниматься закупками у крупных госкомпаний.</w:t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</w:r>
      <w:r w:rsidRPr="00AD3658">
        <w:rPr>
          <w:rFonts w:ascii="Times New Roman" w:eastAsia="Times New Roman" w:hAnsi="Times New Roman" w:cs="Times New Roman"/>
          <w:color w:val="09071F"/>
          <w:sz w:val="24"/>
          <w:szCs w:val="24"/>
          <w:lang w:eastAsia="ru-RU"/>
        </w:rPr>
        <w:br/>
        <w:t>Об этих и других мерах поддержки, которые доступны малому и среднему бизнесу Мордовии можно узнать по телефону горячий линии в Саранске: 24-77-77.</w:t>
      </w:r>
    </w:p>
    <w:p w:rsidR="00AD3658" w:rsidRPr="00AD3658" w:rsidRDefault="00AD3658" w:rsidP="00AD3658">
      <w:pPr>
        <w:spacing w:line="240" w:lineRule="auto"/>
        <w:rPr>
          <w:rFonts w:ascii="Times New Roman" w:eastAsia="Times New Roman" w:hAnsi="Times New Roman" w:cs="Times New Roman"/>
          <w:color w:val="A4A4A4"/>
          <w:sz w:val="24"/>
          <w:szCs w:val="24"/>
          <w:lang w:eastAsia="ru-RU"/>
        </w:rPr>
      </w:pPr>
      <w:r w:rsidRPr="00AD3658">
        <w:rPr>
          <w:rFonts w:ascii="Times New Roman" w:eastAsia="Times New Roman" w:hAnsi="Times New Roman" w:cs="Times New Roman"/>
          <w:color w:val="A4A4A4"/>
          <w:sz w:val="24"/>
          <w:szCs w:val="24"/>
          <w:lang w:eastAsia="ru-RU"/>
        </w:rPr>
        <w:t> 03.03.2025</w:t>
      </w:r>
    </w:p>
    <w:p w:rsidR="00522180" w:rsidRDefault="001737C4">
      <w:pPr>
        <w:rPr>
          <w:rFonts w:ascii="Times New Roman" w:hAnsi="Times New Roman" w:cs="Times New Roman"/>
          <w:sz w:val="24"/>
          <w:szCs w:val="24"/>
        </w:rPr>
      </w:pPr>
      <w:r w:rsidRPr="001737C4">
        <w:rPr>
          <w:rFonts w:ascii="Times New Roman" w:hAnsi="Times New Roman" w:cs="Times New Roman"/>
          <w:sz w:val="24"/>
          <w:szCs w:val="24"/>
        </w:rPr>
        <w:t xml:space="preserve">Источник опубликования: </w:t>
      </w:r>
      <w:hyperlink r:id="rId5" w:history="1">
        <w:r w:rsidRPr="00EA66C3">
          <w:rPr>
            <w:rStyle w:val="a3"/>
            <w:rFonts w:ascii="Times New Roman" w:hAnsi="Times New Roman" w:cs="Times New Roman"/>
            <w:sz w:val="24"/>
            <w:szCs w:val="24"/>
          </w:rPr>
          <w:t>https://mineco.e-mordovia.ru/news/2791/</w:t>
        </w:r>
      </w:hyperlink>
    </w:p>
    <w:p w:rsidR="001737C4" w:rsidRPr="001737C4" w:rsidRDefault="001737C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737C4" w:rsidRPr="00173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26C"/>
    <w:rsid w:val="001737C4"/>
    <w:rsid w:val="002E126C"/>
    <w:rsid w:val="00522180"/>
    <w:rsid w:val="00AD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90864"/>
  <w15:chartTrackingRefBased/>
  <w15:docId w15:val="{FF29D037-911D-4CEA-816F-4C8DFA04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36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36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737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0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176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74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838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19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neco.e-mordovia.ru/news/2791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2025-03-27T15:07:00Z</dcterms:created>
  <dcterms:modified xsi:type="dcterms:W3CDTF">2025-03-27T15:09:00Z</dcterms:modified>
</cp:coreProperties>
</file>