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444" w:rsidRPr="00224444" w:rsidRDefault="00224444" w:rsidP="00224444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444">
        <w:rPr>
          <w:rFonts w:ascii="Times New Roman" w:hAnsi="Times New Roman" w:cs="Times New Roman"/>
          <w:b/>
          <w:sz w:val="28"/>
          <w:szCs w:val="28"/>
        </w:rPr>
        <w:t xml:space="preserve">Пенсионные права нынешних пенсионеров будут сохранены </w:t>
      </w:r>
    </w:p>
    <w:p w:rsidR="00224444" w:rsidRDefault="00224444" w:rsidP="00224444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24444" w:rsidRDefault="00224444" w:rsidP="00224444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BA10C5">
        <w:rPr>
          <w:rFonts w:ascii="Times New Roman" w:hAnsi="Times New Roman" w:cs="Times New Roman"/>
          <w:sz w:val="28"/>
          <w:szCs w:val="28"/>
        </w:rPr>
        <w:t xml:space="preserve"> 2015 года пенсия </w:t>
      </w:r>
      <w:r>
        <w:rPr>
          <w:rFonts w:ascii="Times New Roman" w:hAnsi="Times New Roman" w:cs="Times New Roman"/>
          <w:sz w:val="28"/>
          <w:szCs w:val="28"/>
        </w:rPr>
        <w:t xml:space="preserve">россиян </w:t>
      </w:r>
      <w:r w:rsidRPr="00BA10C5">
        <w:rPr>
          <w:rFonts w:ascii="Times New Roman" w:hAnsi="Times New Roman" w:cs="Times New Roman"/>
          <w:sz w:val="28"/>
          <w:szCs w:val="28"/>
        </w:rPr>
        <w:t xml:space="preserve">будет рассчитываться по новой формуле. 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BA10C5">
        <w:rPr>
          <w:rFonts w:ascii="Times New Roman" w:hAnsi="Times New Roman" w:cs="Times New Roman"/>
          <w:sz w:val="28"/>
          <w:szCs w:val="28"/>
        </w:rPr>
        <w:t xml:space="preserve">овый порядок формирования пенсионных прав и расчёта страховой пенсии будет  применяться к тем, кому только предстоит выйти на пенсию в 2015 году и в последующие  годы.  А полностью пенсионные права по новой пенсионной формуле будут формироваться у молодых людей, </w:t>
      </w:r>
      <w:r w:rsidRPr="00224444">
        <w:rPr>
          <w:rFonts w:ascii="Times New Roman" w:hAnsi="Times New Roman" w:cs="Times New Roman"/>
          <w:sz w:val="28"/>
          <w:szCs w:val="28"/>
        </w:rPr>
        <w:t xml:space="preserve"> </w:t>
      </w:r>
      <w:r w:rsidRPr="00BA10C5">
        <w:rPr>
          <w:rFonts w:ascii="Times New Roman" w:hAnsi="Times New Roman" w:cs="Times New Roman"/>
          <w:sz w:val="28"/>
          <w:szCs w:val="28"/>
        </w:rPr>
        <w:t>которые в 2015 году еще только начнут трудовую жизнь.</w:t>
      </w:r>
      <w:r w:rsidRPr="002244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4444" w:rsidRPr="00BA10C5" w:rsidRDefault="00224444" w:rsidP="0022444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новым правилам н</w:t>
      </w:r>
      <w:r w:rsidRPr="00BA10C5">
        <w:rPr>
          <w:rFonts w:ascii="Times New Roman" w:hAnsi="Times New Roman" w:cs="Times New Roman"/>
          <w:sz w:val="28"/>
          <w:szCs w:val="28"/>
        </w:rPr>
        <w:t xml:space="preserve">а размер </w:t>
      </w:r>
      <w:r>
        <w:rPr>
          <w:rFonts w:ascii="Times New Roman" w:hAnsi="Times New Roman" w:cs="Times New Roman"/>
          <w:sz w:val="28"/>
          <w:szCs w:val="28"/>
        </w:rPr>
        <w:t xml:space="preserve">пенсии </w:t>
      </w:r>
      <w:r w:rsidRPr="00BA10C5">
        <w:rPr>
          <w:rFonts w:ascii="Times New Roman" w:hAnsi="Times New Roman" w:cs="Times New Roman"/>
          <w:sz w:val="28"/>
          <w:szCs w:val="28"/>
        </w:rPr>
        <w:t xml:space="preserve">будет влиять не только размер заработной платы, но и продолжительность стажа.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BA10C5">
        <w:rPr>
          <w:rFonts w:ascii="Times New Roman" w:hAnsi="Times New Roman" w:cs="Times New Roman"/>
          <w:sz w:val="28"/>
          <w:szCs w:val="28"/>
        </w:rPr>
        <w:t xml:space="preserve">ем выше у гражданина зарплата (только официальная) и чем </w:t>
      </w:r>
      <w:r>
        <w:rPr>
          <w:rFonts w:ascii="Times New Roman" w:hAnsi="Times New Roman" w:cs="Times New Roman"/>
          <w:sz w:val="28"/>
          <w:szCs w:val="28"/>
        </w:rPr>
        <w:t xml:space="preserve">продолжительнее </w:t>
      </w:r>
      <w:r w:rsidRPr="00BA10C5">
        <w:rPr>
          <w:rFonts w:ascii="Times New Roman" w:hAnsi="Times New Roman" w:cs="Times New Roman"/>
          <w:sz w:val="28"/>
          <w:szCs w:val="28"/>
        </w:rPr>
        <w:t xml:space="preserve"> стаж, тем больше будет пенсия.</w:t>
      </w:r>
    </w:p>
    <w:p w:rsidR="00224444" w:rsidRDefault="00224444" w:rsidP="0022444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Нынешним </w:t>
      </w:r>
      <w:r w:rsidRPr="00BA10C5">
        <w:rPr>
          <w:rFonts w:ascii="Times New Roman" w:hAnsi="Times New Roman" w:cs="Times New Roman"/>
          <w:sz w:val="28"/>
          <w:szCs w:val="28"/>
        </w:rPr>
        <w:t>пенсионер</w:t>
      </w:r>
      <w:r>
        <w:rPr>
          <w:rFonts w:ascii="Times New Roman" w:hAnsi="Times New Roman" w:cs="Times New Roman"/>
          <w:sz w:val="28"/>
          <w:szCs w:val="28"/>
        </w:rPr>
        <w:t>ам не нужно беспокоиться по поводу введения нового порядка формирования пенсионных прав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это не коснется! В</w:t>
      </w:r>
      <w:r w:rsidRPr="00BA10C5">
        <w:rPr>
          <w:rFonts w:ascii="Times New Roman" w:hAnsi="Times New Roman" w:cs="Times New Roman"/>
          <w:sz w:val="28"/>
          <w:szCs w:val="28"/>
        </w:rPr>
        <w:t xml:space="preserve">се пенсионные права, сформированные до 2015 года, фиксируются, </w:t>
      </w:r>
      <w:proofErr w:type="gramStart"/>
      <w:r w:rsidRPr="00BA10C5">
        <w:rPr>
          <w:rFonts w:ascii="Times New Roman" w:hAnsi="Times New Roman" w:cs="Times New Roman"/>
          <w:sz w:val="28"/>
          <w:szCs w:val="28"/>
        </w:rPr>
        <w:t>сохраняются и гарантировано</w:t>
      </w:r>
      <w:proofErr w:type="gramEnd"/>
      <w:r w:rsidRPr="00BA10C5">
        <w:rPr>
          <w:rFonts w:ascii="Times New Roman" w:hAnsi="Times New Roman" w:cs="Times New Roman"/>
          <w:sz w:val="28"/>
          <w:szCs w:val="28"/>
        </w:rPr>
        <w:t xml:space="preserve"> будут исполняться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224444" w:rsidRDefault="00224444" w:rsidP="0022444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Планируется, что пенсионерам пересчитают их пенсию </w:t>
      </w:r>
      <w:r w:rsidRPr="00BA10C5">
        <w:rPr>
          <w:rFonts w:ascii="Times New Roman" w:hAnsi="Times New Roman" w:cs="Times New Roman"/>
          <w:sz w:val="28"/>
          <w:szCs w:val="28"/>
        </w:rPr>
        <w:t xml:space="preserve">по новой формуле. Если окажется, что при перерасчёте размер пенсии </w:t>
      </w:r>
      <w:r>
        <w:rPr>
          <w:rFonts w:ascii="Times New Roman" w:hAnsi="Times New Roman" w:cs="Times New Roman"/>
          <w:sz w:val="28"/>
          <w:szCs w:val="28"/>
        </w:rPr>
        <w:t xml:space="preserve">гражданина </w:t>
      </w:r>
      <w:r w:rsidRPr="00BA10C5">
        <w:rPr>
          <w:rFonts w:ascii="Times New Roman" w:hAnsi="Times New Roman" w:cs="Times New Roman"/>
          <w:sz w:val="28"/>
          <w:szCs w:val="28"/>
        </w:rPr>
        <w:t xml:space="preserve">будет меньше той, которую </w:t>
      </w:r>
      <w:r>
        <w:rPr>
          <w:rFonts w:ascii="Times New Roman" w:hAnsi="Times New Roman" w:cs="Times New Roman"/>
          <w:sz w:val="28"/>
          <w:szCs w:val="28"/>
        </w:rPr>
        <w:t>он</w:t>
      </w:r>
      <w:r w:rsidRPr="00BA10C5">
        <w:rPr>
          <w:rFonts w:ascii="Times New Roman" w:hAnsi="Times New Roman" w:cs="Times New Roman"/>
          <w:sz w:val="28"/>
          <w:szCs w:val="28"/>
        </w:rPr>
        <w:t xml:space="preserve"> будет получать до 1 января 2015 года, то </w:t>
      </w:r>
      <w:r>
        <w:rPr>
          <w:rFonts w:ascii="Times New Roman" w:hAnsi="Times New Roman" w:cs="Times New Roman"/>
          <w:sz w:val="28"/>
          <w:szCs w:val="28"/>
        </w:rPr>
        <w:t xml:space="preserve">этому гражданину </w:t>
      </w:r>
      <w:r w:rsidRPr="00BA10C5">
        <w:rPr>
          <w:rFonts w:ascii="Times New Roman" w:hAnsi="Times New Roman" w:cs="Times New Roman"/>
          <w:sz w:val="28"/>
          <w:szCs w:val="28"/>
        </w:rPr>
        <w:t xml:space="preserve">будет сохранена прежняя пенсия (та пенсия, которая была назначена и рассчитана по старой формуле). 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24444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4444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4A5CAF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2014-07-03T06:45:00Z</dcterms:created>
  <dcterms:modified xsi:type="dcterms:W3CDTF">2014-07-03T06:53:00Z</dcterms:modified>
</cp:coreProperties>
</file>